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C65EDE" w:rsidRDefault="00EB07B1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7362CD3" w14:textId="59A73A56" w:rsidR="00EB07B1" w:rsidRDefault="00EB07B1" w:rsidP="00EB07B1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五官超短波治疗仪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3FA10448" w14:textId="6CC0598F" w:rsidR="00C65EDE" w:rsidRDefault="00C65EDE">
      <w:pPr>
        <w:rPr>
          <w:rFonts w:asciiTheme="minorEastAsia" w:hAnsiTheme="minorEastAsia"/>
          <w:sz w:val="28"/>
          <w:szCs w:val="28"/>
        </w:rPr>
      </w:pPr>
    </w:p>
    <w:p w14:paraId="2CB995DC" w14:textId="77777777" w:rsidR="00C65EDE" w:rsidRDefault="00EB07B1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一、设备最高限价0.6万元</w:t>
      </w:r>
    </w:p>
    <w:p w14:paraId="73EFC877" w14:textId="337FB7EA" w:rsidR="00C65EDE" w:rsidRDefault="00EB07B1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215DFDEC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 整机台式结构，配备万向柔性治疗臂，操作灵活；具备多重电气安全防护，运行稳定，适合门诊、病房长期连续使用。 </w:t>
      </w:r>
    </w:p>
    <w:p w14:paraId="007BBF8F" w14:textId="77777777" w:rsidR="00C65EDE" w:rsidRDefault="00C65EDE">
      <w:pPr>
        <w:rPr>
          <w:rFonts w:asciiTheme="minorEastAsia" w:hAnsiTheme="minorEastAsia" w:cstheme="minorEastAsia"/>
          <w:sz w:val="24"/>
          <w:szCs w:val="24"/>
        </w:rPr>
      </w:pPr>
    </w:p>
    <w:p w14:paraId="200FC24C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三、核心技术参数</w:t>
      </w:r>
    </w:p>
    <w:p w14:paraId="748408CD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7F991527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 供电电源：AC220V±10%，50Hz；医用I类BF型设备，符合医用电气安全标准。</w:t>
      </w:r>
    </w:p>
    <w:p w14:paraId="5C93F862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 工作频率：27.12MHz/40.68MHz，频率允许偏差≤±0.6%</w:t>
      </w:r>
    </w:p>
    <w:p w14:paraId="64804176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 额定最大输出功率：50W，输出功率误差±20%；具备多档位强度调节，可实现无热量、微热量、温热量多档治疗剂量选择。</w:t>
      </w:r>
    </w:p>
    <w:p w14:paraId="38BF74CD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 输出模式：连续波输出；配备谐振调谐装置，实现回路匹配，保证电场输出稳定。</w:t>
      </w:r>
    </w:p>
    <w:p w14:paraId="5ACC832E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 治疗定时：设有多档定时，时间误差≤±10%；倒计时结束自动切断输出，声光提示治疗完成。</w:t>
      </w:r>
    </w:p>
    <w:p w14:paraId="3B217677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 安全保护功能：具备输出先回零保护，开机输出强度自动归零，防止开机瞬间能量冲击；内置过流、过热保护装置，异常状态自动停机。</w:t>
      </w:r>
    </w:p>
    <w:p w14:paraId="63E25F0F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 工作连续性：支持连续工作不少于4小时；连续工作30分钟，输出功率波动≤±10%。</w:t>
      </w:r>
    </w:p>
    <w:p w14:paraId="7CC02443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8. 操作显示：光柱/数字直观显示输出强度，面板操作简洁清晰。</w:t>
      </w:r>
    </w:p>
    <w:p w14:paraId="33D9DAE2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9. 治疗支撑结构：配置不少于2根万向金属柔性软管治疗臂，可多角度任意定位电极，适配耳部、鼻腔、咽喉、颞颌关节等五官狭小部位治疗。</w:t>
      </w:r>
    </w:p>
    <w:p w14:paraId="2BEAA7BA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9.  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标配圆形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电容电极大、中、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小号各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一对，适配不同五官病灶。</w:t>
      </w:r>
    </w:p>
    <w:p w14:paraId="2B0002ED" w14:textId="77777777" w:rsidR="00C65EDE" w:rsidRDefault="00EB07B1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2F89ADC2" w14:textId="77777777" w:rsidR="00C65EDE" w:rsidRDefault="00C65EDE">
      <w:pPr>
        <w:rPr>
          <w:rFonts w:asciiTheme="minorEastAsia" w:hAnsiTheme="minorEastAsia" w:cstheme="minorEastAsia"/>
          <w:sz w:val="24"/>
          <w:szCs w:val="24"/>
        </w:rPr>
      </w:pPr>
    </w:p>
    <w:sectPr w:rsidR="00C65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C65EDE"/>
    <w:rsid w:val="00915230"/>
    <w:rsid w:val="00B447FE"/>
    <w:rsid w:val="00C65EDE"/>
    <w:rsid w:val="00EB07B1"/>
    <w:rsid w:val="040C00D9"/>
    <w:rsid w:val="22B676DA"/>
    <w:rsid w:val="27434DD7"/>
    <w:rsid w:val="277152C2"/>
    <w:rsid w:val="355341C6"/>
    <w:rsid w:val="36560F8D"/>
    <w:rsid w:val="38402AFA"/>
    <w:rsid w:val="3E0F6A76"/>
    <w:rsid w:val="68030C10"/>
    <w:rsid w:val="6A0311FB"/>
    <w:rsid w:val="70C736B4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147397"/>
  <w15:docId w15:val="{0F2252BB-AE94-49D5-8DC9-32F1DE7B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97E49807E4C04539936B7FC34DB8CC89_13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