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0DEFC" w14:textId="77777777" w:rsidR="007D1677" w:rsidRDefault="00B71BD5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徐州市中医院康复医学科</w:t>
      </w:r>
    </w:p>
    <w:p w14:paraId="6CB41427" w14:textId="1D2655C5" w:rsidR="007D1677" w:rsidRDefault="00B71BD5" w:rsidP="00B71BD5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cstheme="minorEastAsia" w:hint="eastAsia"/>
          <w:kern w:val="0"/>
          <w:sz w:val="32"/>
          <w:szCs w:val="32"/>
          <w:lang w:bidi="ar"/>
        </w:rPr>
        <w:t>膀胱压力容量评定系统</w:t>
      </w:r>
      <w:r>
        <w:rPr>
          <w:rFonts w:asciiTheme="minorEastAsia" w:hAnsiTheme="minorEastAsia" w:hint="eastAsia"/>
          <w:sz w:val="32"/>
          <w:szCs w:val="32"/>
        </w:rPr>
        <w:t>重点关注</w:t>
      </w:r>
    </w:p>
    <w:p w14:paraId="3A77F5FE" w14:textId="77777777" w:rsidR="007D1677" w:rsidRDefault="00B71BD5">
      <w:pPr>
        <w:pStyle w:val="a3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一、设备最高限价8万元</w:t>
      </w:r>
    </w:p>
    <w:p w14:paraId="1EF784B2" w14:textId="7E49A9DD" w:rsidR="007D1677" w:rsidRDefault="00B71BD5">
      <w:pPr>
        <w:pStyle w:val="a4"/>
        <w:spacing w:line="360" w:lineRule="auto"/>
        <w:ind w:left="0"/>
        <w:rPr>
          <w:rFonts w:asciiTheme="minorEastAsia" w:hAnsiTheme="minorEastAsia" w:cstheme="minorEastAsia"/>
          <w:sz w:val="28"/>
          <w:szCs w:val="28"/>
          <w:lang w:eastAsia="zh-CN"/>
        </w:rPr>
      </w:pPr>
      <w:r>
        <w:rPr>
          <w:rFonts w:asciiTheme="minorEastAsia" w:hAnsiTheme="minorEastAsia" w:cstheme="minorEastAsia" w:hint="eastAsia"/>
          <w:sz w:val="28"/>
          <w:szCs w:val="28"/>
          <w:lang w:eastAsia="zh-CN"/>
        </w:rPr>
        <w:t>二、配置要求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  <w:lang w:eastAsia="zh-CN"/>
        </w:rPr>
        <w:t>：</w:t>
      </w:r>
    </w:p>
    <w:p w14:paraId="5DBFACCC" w14:textId="77777777" w:rsidR="007D1677" w:rsidRDefault="00B71BD5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设备具备膀胱内压力评定与训练一体的功能，可通过人为灌注的方式取得膀胱内压力与容量的时程图</w:t>
      </w:r>
    </w:p>
    <w:p w14:paraId="1C0CCBDB" w14:textId="77777777" w:rsidR="007D1677" w:rsidRDefault="00B71BD5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设备具有两种图线在屏幕上直观显示功能，自动、同时显示膀胱内压数值和膀胱容量数值，并可对测量数据进行标注</w:t>
      </w:r>
    </w:p>
    <w:p w14:paraId="460F7707" w14:textId="77777777" w:rsidR="007D1677" w:rsidRDefault="00B71BD5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设备采用非接触性的压力采集方式，避免交叉感染</w:t>
      </w:r>
    </w:p>
    <w:p w14:paraId="50A917DC" w14:textId="77777777" w:rsidR="007D1677" w:rsidRDefault="00B71BD5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设备具备超限报警功能</w:t>
      </w:r>
    </w:p>
    <w:p w14:paraId="03482A7C" w14:textId="77777777" w:rsidR="007D1677" w:rsidRDefault="00B71BD5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设备具有采用一次性专用耗材</w:t>
      </w:r>
    </w:p>
    <w:p w14:paraId="1F3DB494" w14:textId="77777777" w:rsidR="007D1677" w:rsidRDefault="00B71BD5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设备具备数据准确、全自动化操作功能</w:t>
      </w:r>
    </w:p>
    <w:p w14:paraId="6E95EABB" w14:textId="77777777" w:rsidR="007D1677" w:rsidRDefault="00B71BD5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压力测定范围： 0cmH2O～80cmH2O，误差≤1.5 cmH2O</w:t>
      </w:r>
    </w:p>
    <w:p w14:paraId="58A91443" w14:textId="77777777" w:rsidR="007D1677" w:rsidRDefault="00B71BD5">
      <w:pPr>
        <w:spacing w:line="480" w:lineRule="auto"/>
        <w:ind w:firstLineChars="300" w:firstLine="8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灌注容量误差≤4%,灌注速度误差≤8%,排尿量测定误差≤2.5%,称重测量       </w:t>
      </w:r>
    </w:p>
    <w:p w14:paraId="2D657364" w14:textId="77777777" w:rsidR="007D1677" w:rsidRDefault="00B71BD5">
      <w:pPr>
        <w:spacing w:line="480" w:lineRule="auto"/>
        <w:ind w:firstLineChars="300" w:firstLine="8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误差≤10g,报警精度误差≤150Pa，工作时间：可连续工作≥24小时</w:t>
      </w:r>
    </w:p>
    <w:p w14:paraId="1ABA87B3" w14:textId="77777777" w:rsidR="007D1677" w:rsidRDefault="00B71BD5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屏幕展示曲线：膀胱压/容量曲线</w:t>
      </w:r>
    </w:p>
    <w:p w14:paraId="01EC08D3" w14:textId="77777777" w:rsidR="007D1677" w:rsidRDefault="007D1677">
      <w:pPr>
        <w:pStyle w:val="a3"/>
        <w:rPr>
          <w:rFonts w:asciiTheme="minorEastAsia" w:hAnsiTheme="minorEastAsia" w:cstheme="minorEastAsia"/>
          <w:szCs w:val="21"/>
        </w:rPr>
      </w:pPr>
    </w:p>
    <w:sectPr w:rsidR="007D1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03B24"/>
    <w:multiLevelType w:val="singleLevel"/>
    <w:tmpl w:val="32403B24"/>
    <w:lvl w:ilvl="0">
      <w:start w:val="1"/>
      <w:numFmt w:val="decimal"/>
      <w:suff w:val="nothing"/>
      <w:lvlText w:val="%1、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7D1677"/>
    <w:rsid w:val="006768E4"/>
    <w:rsid w:val="007D1677"/>
    <w:rsid w:val="00B71BD5"/>
    <w:rsid w:val="1A4749AC"/>
    <w:rsid w:val="355341C6"/>
    <w:rsid w:val="38402AFA"/>
    <w:rsid w:val="40267A05"/>
    <w:rsid w:val="4E894691"/>
    <w:rsid w:val="6610388A"/>
    <w:rsid w:val="68611833"/>
    <w:rsid w:val="7213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51D678"/>
  <w15:docId w15:val="{E381378C-4105-4E22-9AFD-CB2B5BF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000000" w:themeColor="text1"/>
      <w:szCs w:val="24"/>
    </w:rPr>
  </w:style>
  <w:style w:type="paragraph" w:styleId="a4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2025-02-07T03:00:00Z</cp:lastPrinted>
  <dcterms:created xsi:type="dcterms:W3CDTF">2024-12-17T01:23:00Z</dcterms:created>
  <dcterms:modified xsi:type="dcterms:W3CDTF">2026-08-26T02:22:00Z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7C369A89E726491392E811F929B71F80_13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