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35279" w14:textId="77777777" w:rsidR="00283DE8" w:rsidRDefault="004B285D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</w:t>
      </w:r>
      <w:r>
        <w:rPr>
          <w:rFonts w:asciiTheme="minorEastAsia" w:hAnsiTheme="minorEastAsia" w:hint="eastAsia"/>
          <w:sz w:val="32"/>
          <w:szCs w:val="32"/>
        </w:rPr>
        <w:t>康复医</w:t>
      </w:r>
      <w:r>
        <w:rPr>
          <w:rFonts w:asciiTheme="minorEastAsia" w:hAnsiTheme="minorEastAsia" w:hint="eastAsia"/>
          <w:sz w:val="32"/>
          <w:szCs w:val="32"/>
        </w:rPr>
        <w:t>学科</w:t>
      </w:r>
    </w:p>
    <w:p w14:paraId="3FA10448" w14:textId="23F51E3F" w:rsidR="00283DE8" w:rsidRDefault="004B285D" w:rsidP="00F84997">
      <w:pPr>
        <w:jc w:val="center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="宋体" w:eastAsia="宋体" w:hAnsi="宋体" w:cs="宋体" w:hint="eastAsia"/>
          <w:sz w:val="32"/>
          <w:szCs w:val="32"/>
        </w:rPr>
        <w:t>手工能综合康复训练平台</w:t>
      </w:r>
      <w:r>
        <w:rPr>
          <w:rFonts w:asciiTheme="minorEastAsia" w:hAnsiTheme="minorEastAsia" w:hint="eastAsia"/>
          <w:sz w:val="32"/>
          <w:szCs w:val="32"/>
        </w:rPr>
        <w:t>重点关注</w:t>
      </w:r>
    </w:p>
    <w:p w14:paraId="2CB995DC" w14:textId="77777777" w:rsidR="00283DE8" w:rsidRDefault="004B285D">
      <w:pPr>
        <w:pStyle w:val="a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一、设备最高限价</w:t>
      </w:r>
      <w:r>
        <w:rPr>
          <w:rFonts w:ascii="宋体" w:eastAsia="宋体" w:hAnsi="宋体" w:cs="宋体" w:hint="eastAsia"/>
          <w:sz w:val="24"/>
        </w:rPr>
        <w:t>3.5</w:t>
      </w:r>
      <w:r>
        <w:rPr>
          <w:rFonts w:ascii="宋体" w:eastAsia="宋体" w:hAnsi="宋体" w:cs="宋体" w:hint="eastAsia"/>
          <w:sz w:val="24"/>
        </w:rPr>
        <w:t>万元</w:t>
      </w:r>
    </w:p>
    <w:p w14:paraId="73EFC877" w14:textId="26F9FAC8" w:rsidR="00283DE8" w:rsidRDefault="004B285D">
      <w:pPr>
        <w:pStyle w:val="a5"/>
        <w:spacing w:line="360" w:lineRule="auto"/>
        <w:ind w:left="0"/>
        <w:rPr>
          <w:rFonts w:ascii="宋体" w:eastAsia="宋体" w:hAnsi="宋体" w:cs="宋体"/>
          <w:sz w:val="24"/>
          <w:lang w:eastAsia="zh-CN"/>
        </w:rPr>
      </w:pPr>
      <w:r>
        <w:rPr>
          <w:rFonts w:ascii="宋体" w:eastAsia="宋体" w:hAnsi="宋体" w:cs="宋体" w:hint="eastAsia"/>
          <w:sz w:val="24"/>
          <w:lang w:eastAsia="zh-CN"/>
        </w:rPr>
        <w:t>二、配置要求</w:t>
      </w:r>
      <w:bookmarkStart w:id="0" w:name="_GoBack"/>
      <w:bookmarkEnd w:id="0"/>
      <w:r>
        <w:rPr>
          <w:rFonts w:ascii="宋体" w:eastAsia="宋体" w:hAnsi="宋体" w:cs="宋体" w:hint="eastAsia"/>
          <w:sz w:val="24"/>
          <w:lang w:eastAsia="zh-CN"/>
        </w:rPr>
        <w:t>：</w:t>
      </w:r>
    </w:p>
    <w:p w14:paraId="4801D6D7" w14:textId="77777777" w:rsidR="00283DE8" w:rsidRDefault="004B285D">
      <w:pPr>
        <w:spacing w:line="360" w:lineRule="auto"/>
        <w:ind w:leftChars="228" w:left="47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sz w:val="24"/>
          <w:szCs w:val="24"/>
        </w:rPr>
        <w:t>、提供基础能力训练、持续耐力训练、快速反应训练、综合能力训练四大康复训练模块，满足各种患者手部功能性康复训练；</w:t>
      </w:r>
    </w:p>
    <w:p w14:paraId="5DE396E1" w14:textId="77777777" w:rsidR="00283DE8" w:rsidRDefault="004B285D">
      <w:pPr>
        <w:spacing w:line="360" w:lineRule="auto"/>
        <w:ind w:leftChars="228" w:left="47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>、多档配重堆阻力设计，独立配重块，满足患者手部肌力及耐力的训练；</w:t>
      </w:r>
    </w:p>
    <w:p w14:paraId="20EFAF65" w14:textId="77777777" w:rsidR="00283DE8" w:rsidRDefault="004B285D">
      <w:pPr>
        <w:spacing w:line="360" w:lineRule="auto"/>
        <w:ind w:leftChars="228" w:left="47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、能同时满足多个患者的康复训练，可进行小组方式进行康复治疗；</w:t>
      </w:r>
    </w:p>
    <w:p w14:paraId="7FD07AB5" w14:textId="77777777" w:rsidR="00283DE8" w:rsidRDefault="004B285D">
      <w:pPr>
        <w:spacing w:line="360" w:lineRule="auto"/>
        <w:ind w:leftChars="228" w:left="47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、可进行认知、手眼协调训练；</w:t>
      </w:r>
    </w:p>
    <w:p w14:paraId="12E9C780" w14:textId="77777777" w:rsidR="00283DE8" w:rsidRDefault="004B285D">
      <w:pPr>
        <w:spacing w:line="360" w:lineRule="auto"/>
        <w:ind w:leftChars="228" w:left="47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、配备多种情景互动训练游戏；</w:t>
      </w:r>
    </w:p>
    <w:p w14:paraId="0530FCC0" w14:textId="77777777" w:rsidR="00283DE8" w:rsidRDefault="004B285D">
      <w:pPr>
        <w:spacing w:line="360" w:lineRule="auto"/>
        <w:ind w:leftChars="228" w:left="47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hAnsiTheme="minorEastAsia" w:cstheme="minorEastAsia" w:hint="eastAsia"/>
          <w:sz w:val="24"/>
          <w:szCs w:val="24"/>
        </w:rPr>
        <w:t>、系统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内置手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功能评定量表、脑卒中患者临床神经功能缺损程度评分量表（</w:t>
      </w:r>
      <w:r>
        <w:rPr>
          <w:rFonts w:asciiTheme="minorEastAsia" w:hAnsiTheme="minorEastAsia" w:cstheme="minorEastAsia" w:hint="eastAsia"/>
          <w:sz w:val="24"/>
          <w:szCs w:val="24"/>
        </w:rPr>
        <w:t>CSS</w:t>
      </w:r>
      <w:r>
        <w:rPr>
          <w:rFonts w:asciiTheme="minorEastAsia" w:hAnsiTheme="minorEastAsia" w:cstheme="minorEastAsia" w:hint="eastAsia"/>
          <w:sz w:val="24"/>
          <w:szCs w:val="24"/>
        </w:rPr>
        <w:t>）、基本生活活动能力（</w:t>
      </w:r>
      <w:r>
        <w:rPr>
          <w:rFonts w:asciiTheme="minorEastAsia" w:hAnsiTheme="minorEastAsia" w:cstheme="minorEastAsia" w:hint="eastAsia"/>
          <w:sz w:val="24"/>
          <w:szCs w:val="24"/>
        </w:rPr>
        <w:t>BADL</w:t>
      </w:r>
      <w:r>
        <w:rPr>
          <w:rFonts w:asciiTheme="minorEastAsia" w:hAnsiTheme="minorEastAsia" w:cstheme="minorEastAsia" w:hint="eastAsia"/>
          <w:sz w:val="24"/>
          <w:szCs w:val="24"/>
        </w:rPr>
        <w:t>）评定量表等多种国际通用评测量表，每个量表都有详细的介绍，评测结束后自动生成评测报告。系统还可以通过上肢带动设备活动，功能评估可选择手动设置或者自动测量两种方式，采集用户的肌力数据，对患者的肌肉力量进行评估。</w:t>
      </w:r>
    </w:p>
    <w:p w14:paraId="78D85E6B" w14:textId="77777777" w:rsidR="00283DE8" w:rsidRDefault="004B285D">
      <w:pPr>
        <w:spacing w:line="360" w:lineRule="auto"/>
        <w:ind w:leftChars="228" w:left="47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7</w:t>
      </w:r>
      <w:r>
        <w:rPr>
          <w:rFonts w:asciiTheme="minorEastAsia" w:hAnsiTheme="minorEastAsia" w:cstheme="minorEastAsia" w:hint="eastAsia"/>
          <w:sz w:val="24"/>
          <w:szCs w:val="24"/>
        </w:rPr>
        <w:t>、手功能评估的疼痛距离、最大距离、设备配重量化图表显示。</w:t>
      </w:r>
    </w:p>
    <w:p w14:paraId="5B83DBDD" w14:textId="77777777" w:rsidR="00283DE8" w:rsidRDefault="004B285D">
      <w:pPr>
        <w:spacing w:line="360" w:lineRule="auto"/>
        <w:ind w:leftChars="228" w:left="47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8</w:t>
      </w:r>
      <w:r>
        <w:rPr>
          <w:rFonts w:asciiTheme="minorEastAsia" w:hAnsiTheme="minorEastAsia" w:cstheme="minorEastAsia" w:hint="eastAsia"/>
          <w:sz w:val="24"/>
          <w:szCs w:val="24"/>
        </w:rPr>
        <w:t>、智能储存患者评估信息及训练信息，并且可以自动生成报告，每次评估和训练之前都可以进行对比，分析患者康复程度；</w:t>
      </w:r>
    </w:p>
    <w:p w14:paraId="63771DEC" w14:textId="77777777" w:rsidR="00283DE8" w:rsidRDefault="004B285D">
      <w:pPr>
        <w:spacing w:line="360" w:lineRule="auto"/>
        <w:ind w:leftChars="228" w:left="47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9</w:t>
      </w:r>
      <w:r>
        <w:rPr>
          <w:rFonts w:asciiTheme="minorEastAsia" w:hAnsiTheme="minorEastAsia" w:cstheme="minorEastAsia" w:hint="eastAsia"/>
          <w:sz w:val="24"/>
          <w:szCs w:val="24"/>
        </w:rPr>
        <w:t>、训练过程中训练难度、音量、活动范围等训练信息可自由调节；</w:t>
      </w:r>
    </w:p>
    <w:p w14:paraId="4A3AA110" w14:textId="77777777" w:rsidR="00283DE8" w:rsidRDefault="00283DE8">
      <w:pPr>
        <w:spacing w:line="360" w:lineRule="auto"/>
        <w:ind w:leftChars="228" w:left="479"/>
        <w:rPr>
          <w:rFonts w:asciiTheme="minorEastAsia" w:hAnsiTheme="minorEastAsia" w:cstheme="minorEastAsia"/>
          <w:sz w:val="24"/>
          <w:szCs w:val="24"/>
        </w:rPr>
      </w:pPr>
    </w:p>
    <w:p w14:paraId="2C27FE2A" w14:textId="77777777" w:rsidR="00283DE8" w:rsidRDefault="00283DE8">
      <w:pPr>
        <w:spacing w:line="360" w:lineRule="auto"/>
        <w:ind w:leftChars="228" w:left="479"/>
        <w:rPr>
          <w:rFonts w:asciiTheme="minorEastAsia" w:hAnsiTheme="minorEastAsia" w:cstheme="minorEastAsia"/>
          <w:sz w:val="24"/>
          <w:szCs w:val="24"/>
        </w:rPr>
      </w:pPr>
    </w:p>
    <w:p w14:paraId="2F89ADC2" w14:textId="77777777" w:rsidR="00283DE8" w:rsidRDefault="00283DE8">
      <w:pPr>
        <w:rPr>
          <w:rFonts w:asciiTheme="minorEastAsia" w:hAnsiTheme="minorEastAsia" w:cstheme="minorEastAsia"/>
          <w:sz w:val="24"/>
          <w:szCs w:val="24"/>
        </w:rPr>
      </w:pPr>
    </w:p>
    <w:sectPr w:rsidR="00283D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283DE8"/>
    <w:rsid w:val="00283DE8"/>
    <w:rsid w:val="004B285D"/>
    <w:rsid w:val="00F84997"/>
    <w:rsid w:val="040C00D9"/>
    <w:rsid w:val="174923A5"/>
    <w:rsid w:val="22B676DA"/>
    <w:rsid w:val="27434DD7"/>
    <w:rsid w:val="277152C2"/>
    <w:rsid w:val="355341C6"/>
    <w:rsid w:val="38402AFA"/>
    <w:rsid w:val="3E0F6A76"/>
    <w:rsid w:val="400E2124"/>
    <w:rsid w:val="68030C10"/>
    <w:rsid w:val="6A0311FB"/>
    <w:rsid w:val="70C736B4"/>
    <w:rsid w:val="75B77AAE"/>
    <w:rsid w:val="7E0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8B5EBF"/>
  <w15:docId w15:val="{3AFDFE11-B847-454D-8C62-5EEAF0AAC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qFormat/>
    <w:rPr>
      <w:color w:val="000000" w:themeColor="text1"/>
      <w:szCs w:val="24"/>
    </w:rPr>
  </w:style>
  <w:style w:type="paragraph" w:styleId="a4">
    <w:name w:val="Body Text Indent"/>
    <w:basedOn w:val="a"/>
    <w:unhideWhenUsed/>
    <w:qFormat/>
    <w:pPr>
      <w:ind w:firstLine="420"/>
    </w:pPr>
    <w:rPr>
      <w:rFonts w:eastAsia="仿宋_GB2312"/>
      <w:sz w:val="28"/>
      <w:szCs w:val="20"/>
    </w:rPr>
  </w:style>
  <w:style w:type="paragraph" w:styleId="a5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  <w:style w:type="paragraph" w:customStyle="1" w:styleId="2">
    <w:name w:val="列出段落2"/>
    <w:basedOn w:val="a"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cp:lastPrinted>2025-02-07T03:00:00Z</cp:lastPrinted>
  <dcterms:created xsi:type="dcterms:W3CDTF">2024-12-17T01:23:00Z</dcterms:created>
  <dcterms:modified xsi:type="dcterms:W3CDTF">2026-08-25T07:13:00Z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214D36A05CBC4F1B9A6521E54215D53A_13</vt:lpwstr>
  </property>
  <property fmtid="{D5CDD505-2E9C-101B-9397-08002B2CF9AE}" pid="4" name="KSOTemplateDocerSaveRecord">
    <vt:lpwstr>eyJoZGlkIjoiNmFmNDY3YjhmNjE2MzJhMzlhZTBkNWJlODU0NjI5M2YiLCJ1c2VySWQiOiIzNzI4NDE5MjcifQ==</vt:lpwstr>
  </property>
</Properties>
</file>