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C35279" w14:textId="77777777" w:rsidR="00522681" w:rsidRDefault="00E26F60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徐州市中医院</w:t>
      </w:r>
      <w:r>
        <w:rPr>
          <w:rFonts w:asciiTheme="minorEastAsia" w:hAnsiTheme="minorEastAsia" w:hint="eastAsia"/>
          <w:sz w:val="32"/>
          <w:szCs w:val="32"/>
        </w:rPr>
        <w:t>康复医</w:t>
      </w:r>
      <w:r>
        <w:rPr>
          <w:rFonts w:asciiTheme="minorEastAsia" w:hAnsiTheme="minorEastAsia" w:hint="eastAsia"/>
          <w:sz w:val="32"/>
          <w:szCs w:val="32"/>
        </w:rPr>
        <w:t>学科</w:t>
      </w:r>
    </w:p>
    <w:p w14:paraId="3FA10448" w14:textId="0C4EF338" w:rsidR="00522681" w:rsidRDefault="00E26F60" w:rsidP="00E26F60"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32"/>
          <w:szCs w:val="32"/>
        </w:rPr>
        <w:t>购买</w:t>
      </w:r>
      <w:r>
        <w:rPr>
          <w:rFonts w:ascii="宋体" w:eastAsia="宋体" w:hAnsi="宋体" w:cs="宋体" w:hint="eastAsia"/>
          <w:sz w:val="32"/>
          <w:szCs w:val="32"/>
        </w:rPr>
        <w:t>日常生活能力评估系统</w:t>
      </w:r>
      <w:r>
        <w:rPr>
          <w:rFonts w:asciiTheme="minorEastAsia" w:hAnsiTheme="minorEastAsia" w:hint="eastAsia"/>
          <w:sz w:val="32"/>
          <w:szCs w:val="32"/>
        </w:rPr>
        <w:t>重点关注</w:t>
      </w:r>
    </w:p>
    <w:p w14:paraId="2CB995DC" w14:textId="77777777" w:rsidR="00522681" w:rsidRDefault="00E26F60">
      <w:pPr>
        <w:pStyle w:val="a3"/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一</w:t>
      </w:r>
      <w:r>
        <w:rPr>
          <w:rFonts w:ascii="宋体" w:eastAsia="宋体" w:hAnsi="宋体" w:cs="宋体" w:hint="eastAsia"/>
          <w:sz w:val="24"/>
        </w:rPr>
        <w:t>、设备最高限价</w:t>
      </w:r>
      <w:r>
        <w:rPr>
          <w:rFonts w:ascii="宋体" w:eastAsia="宋体" w:hAnsi="宋体" w:cs="宋体" w:hint="eastAsia"/>
          <w:sz w:val="24"/>
        </w:rPr>
        <w:t>3.5</w:t>
      </w:r>
      <w:r>
        <w:rPr>
          <w:rFonts w:ascii="宋体" w:eastAsia="宋体" w:hAnsi="宋体" w:cs="宋体" w:hint="eastAsia"/>
          <w:sz w:val="24"/>
        </w:rPr>
        <w:t>万元</w:t>
      </w:r>
    </w:p>
    <w:p w14:paraId="73EFC877" w14:textId="4BD55DEC" w:rsidR="00522681" w:rsidRDefault="00E26F60">
      <w:pPr>
        <w:pStyle w:val="a5"/>
        <w:spacing w:line="360" w:lineRule="auto"/>
        <w:ind w:left="0"/>
        <w:rPr>
          <w:rFonts w:ascii="宋体" w:eastAsia="宋体" w:hAnsi="宋体" w:cs="宋体"/>
          <w:sz w:val="24"/>
          <w:lang w:eastAsia="zh-CN"/>
        </w:rPr>
      </w:pPr>
      <w:r>
        <w:rPr>
          <w:rFonts w:ascii="宋体" w:eastAsia="宋体" w:hAnsi="宋体" w:cs="宋体" w:hint="eastAsia"/>
          <w:sz w:val="24"/>
          <w:lang w:eastAsia="zh-CN"/>
        </w:rPr>
        <w:t>二、配置要求</w:t>
      </w:r>
      <w:bookmarkStart w:id="0" w:name="_GoBack"/>
      <w:bookmarkEnd w:id="0"/>
      <w:r>
        <w:rPr>
          <w:rFonts w:ascii="宋体" w:eastAsia="宋体" w:hAnsi="宋体" w:cs="宋体" w:hint="eastAsia"/>
          <w:sz w:val="24"/>
          <w:lang w:eastAsia="zh-CN"/>
        </w:rPr>
        <w:t>：</w:t>
      </w:r>
    </w:p>
    <w:p w14:paraId="35F93CAD" w14:textId="77777777" w:rsidR="00522681" w:rsidRDefault="00E26F60"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1.</w:t>
      </w:r>
      <w:r>
        <w:rPr>
          <w:rFonts w:asciiTheme="minorEastAsia" w:hAnsiTheme="minorEastAsia" w:cstheme="minorEastAsia" w:hint="eastAsia"/>
          <w:sz w:val="24"/>
          <w:szCs w:val="24"/>
        </w:rPr>
        <w:t>显示屏：</w:t>
      </w:r>
      <w:r>
        <w:rPr>
          <w:rFonts w:asciiTheme="minorEastAsia" w:hAnsiTheme="minorEastAsia" w:cstheme="minorEastAsia" w:hint="eastAsia"/>
          <w:sz w:val="24"/>
          <w:szCs w:val="24"/>
        </w:rPr>
        <w:t>液晶</w:t>
      </w:r>
      <w:r>
        <w:rPr>
          <w:rFonts w:asciiTheme="minorEastAsia" w:hAnsiTheme="minorEastAsia" w:cstheme="minorEastAsia" w:hint="eastAsia"/>
          <w:sz w:val="24"/>
          <w:szCs w:val="24"/>
        </w:rPr>
        <w:t>屏幕；</w:t>
      </w:r>
    </w:p>
    <w:p w14:paraId="6614EDB3" w14:textId="77777777" w:rsidR="00522681" w:rsidRDefault="00E26F60">
      <w:pPr>
        <w:spacing w:line="360" w:lineRule="auto"/>
        <w:ind w:firstLineChars="100" w:firstLine="24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2.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防划防撞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，防眩光，等强光干扰；防辐射反光保护膜；</w:t>
      </w:r>
    </w:p>
    <w:p w14:paraId="78705505" w14:textId="77777777" w:rsidR="00522681" w:rsidRDefault="00E26F60">
      <w:pPr>
        <w:spacing w:line="360" w:lineRule="auto"/>
        <w:ind w:firstLineChars="100" w:firstLine="24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3.</w:t>
      </w:r>
      <w:r>
        <w:rPr>
          <w:rFonts w:asciiTheme="minorEastAsia" w:hAnsiTheme="minorEastAsia" w:cstheme="minorEastAsia" w:hint="eastAsia"/>
          <w:sz w:val="24"/>
          <w:szCs w:val="24"/>
        </w:rPr>
        <w:t>微型主机：双核</w:t>
      </w:r>
      <w:r>
        <w:rPr>
          <w:rFonts w:asciiTheme="minorEastAsia" w:hAnsiTheme="minorEastAsia" w:cstheme="minorEastAsia" w:hint="eastAsia"/>
          <w:sz w:val="24"/>
          <w:szCs w:val="24"/>
        </w:rPr>
        <w:t>CPU,4</w:t>
      </w:r>
      <w:r>
        <w:rPr>
          <w:rFonts w:asciiTheme="minorEastAsia" w:hAnsiTheme="minorEastAsia" w:cstheme="minorEastAsia" w:hint="eastAsia"/>
          <w:sz w:val="24"/>
          <w:szCs w:val="24"/>
        </w:rPr>
        <w:t>核</w:t>
      </w:r>
      <w:r>
        <w:rPr>
          <w:rFonts w:asciiTheme="minorEastAsia" w:hAnsiTheme="minorEastAsia" w:cstheme="minorEastAsia" w:hint="eastAsia"/>
          <w:sz w:val="24"/>
          <w:szCs w:val="24"/>
        </w:rPr>
        <w:t>GPU,</w:t>
      </w:r>
      <w:r>
        <w:rPr>
          <w:rFonts w:asciiTheme="minorEastAsia" w:hAnsiTheme="minorEastAsia" w:cstheme="minorEastAsia" w:hint="eastAsia"/>
          <w:sz w:val="24"/>
          <w:szCs w:val="24"/>
        </w:rPr>
        <w:t>≥</w:t>
      </w:r>
      <w:r>
        <w:rPr>
          <w:rFonts w:asciiTheme="minorEastAsia" w:hAnsiTheme="minorEastAsia" w:cstheme="minorEastAsia" w:hint="eastAsia"/>
          <w:sz w:val="24"/>
          <w:szCs w:val="24"/>
        </w:rPr>
        <w:t>1G</w:t>
      </w:r>
      <w:r>
        <w:rPr>
          <w:rFonts w:asciiTheme="minorEastAsia" w:hAnsiTheme="minorEastAsia" w:cstheme="minorEastAsia" w:hint="eastAsia"/>
          <w:sz w:val="24"/>
          <w:szCs w:val="24"/>
        </w:rPr>
        <w:t>内存，</w:t>
      </w:r>
      <w:r>
        <w:rPr>
          <w:rFonts w:asciiTheme="minorEastAsia" w:hAnsiTheme="minorEastAsia" w:cstheme="minorEastAsia" w:hint="eastAsia"/>
          <w:sz w:val="24"/>
          <w:szCs w:val="24"/>
        </w:rPr>
        <w:t>≥</w:t>
      </w:r>
      <w:r>
        <w:rPr>
          <w:rFonts w:asciiTheme="minorEastAsia" w:hAnsiTheme="minorEastAsia" w:cstheme="minorEastAsia" w:hint="eastAsia"/>
          <w:sz w:val="24"/>
          <w:szCs w:val="24"/>
        </w:rPr>
        <w:t>12G</w:t>
      </w:r>
      <w:r>
        <w:rPr>
          <w:rFonts w:asciiTheme="minorEastAsia" w:hAnsiTheme="minorEastAsia" w:cstheme="minorEastAsia" w:hint="eastAsia"/>
          <w:sz w:val="24"/>
          <w:szCs w:val="24"/>
        </w:rPr>
        <w:t>存储空间</w:t>
      </w:r>
    </w:p>
    <w:p w14:paraId="26B2642E" w14:textId="77777777" w:rsidR="00522681" w:rsidRDefault="00E26F60">
      <w:pPr>
        <w:spacing w:line="360" w:lineRule="auto"/>
        <w:ind w:firstLineChars="100" w:firstLine="24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4.</w:t>
      </w:r>
      <w:r>
        <w:rPr>
          <w:rFonts w:asciiTheme="minorEastAsia" w:hAnsiTheme="minorEastAsia" w:cstheme="minorEastAsia" w:hint="eastAsia"/>
          <w:sz w:val="24"/>
          <w:szCs w:val="24"/>
        </w:rPr>
        <w:t>控制设备：高速感应摄像头</w:t>
      </w:r>
      <w:r>
        <w:rPr>
          <w:rFonts w:ascii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hAnsiTheme="minorEastAsia" w:cstheme="minorEastAsia" w:hint="eastAsia"/>
          <w:sz w:val="24"/>
          <w:szCs w:val="24"/>
        </w:rPr>
        <w:t>个，准确识别人体动作；</w:t>
      </w:r>
    </w:p>
    <w:p w14:paraId="1FB1D90A" w14:textId="77777777" w:rsidR="00522681" w:rsidRDefault="00E26F60">
      <w:pPr>
        <w:spacing w:line="360" w:lineRule="auto"/>
        <w:ind w:firstLineChars="100" w:firstLine="24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5.</w:t>
      </w:r>
      <w:r>
        <w:rPr>
          <w:rFonts w:asciiTheme="minorEastAsia" w:hAnsiTheme="minorEastAsia" w:cstheme="minorEastAsia" w:hint="eastAsia"/>
          <w:sz w:val="24"/>
          <w:szCs w:val="24"/>
        </w:rPr>
        <w:t>配备</w:t>
      </w:r>
      <w:r>
        <w:rPr>
          <w:rFonts w:asciiTheme="minorEastAsia" w:hAnsiTheme="minorEastAsia" w:cstheme="minorEastAsia" w:hint="eastAsia"/>
          <w:sz w:val="24"/>
          <w:szCs w:val="24"/>
        </w:rPr>
        <w:t>互动手柄，</w:t>
      </w:r>
      <w:r>
        <w:rPr>
          <w:rFonts w:asciiTheme="minorEastAsia" w:hAnsiTheme="minorEastAsia" w:cstheme="minorEastAsia" w:hint="eastAsia"/>
          <w:sz w:val="24"/>
          <w:szCs w:val="24"/>
        </w:rPr>
        <w:t>符合</w:t>
      </w:r>
      <w:r>
        <w:rPr>
          <w:rFonts w:asciiTheme="minorEastAsia" w:hAnsiTheme="minorEastAsia" w:cstheme="minorEastAsia" w:hint="eastAsia"/>
          <w:sz w:val="24"/>
          <w:szCs w:val="24"/>
        </w:rPr>
        <w:t>人体工学设计，防滑舒适；</w:t>
      </w:r>
    </w:p>
    <w:p w14:paraId="535535A1" w14:textId="77777777" w:rsidR="00522681" w:rsidRDefault="00E26F60">
      <w:pPr>
        <w:spacing w:line="360" w:lineRule="auto"/>
        <w:ind w:leftChars="114" w:left="479" w:hangingChars="100" w:hanging="24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6.</w:t>
      </w:r>
      <w:r>
        <w:rPr>
          <w:rFonts w:asciiTheme="minorEastAsia" w:hAnsiTheme="minorEastAsia" w:cstheme="minorEastAsia" w:hint="eastAsia"/>
          <w:sz w:val="24"/>
          <w:szCs w:val="24"/>
        </w:rPr>
        <w:t>预留接口，适合各型号电视使用；预留网线接口、</w:t>
      </w:r>
      <w:proofErr w:type="spellStart"/>
      <w:r>
        <w:rPr>
          <w:rFonts w:asciiTheme="minorEastAsia" w:hAnsiTheme="minorEastAsia" w:cstheme="minorEastAsia" w:hint="eastAsia"/>
          <w:sz w:val="24"/>
          <w:szCs w:val="24"/>
        </w:rPr>
        <w:t>usb</w:t>
      </w:r>
      <w:proofErr w:type="spellEnd"/>
      <w:r>
        <w:rPr>
          <w:rFonts w:asciiTheme="minorEastAsia" w:hAnsiTheme="minorEastAsia" w:cstheme="minorEastAsia" w:hint="eastAsia"/>
          <w:sz w:val="24"/>
          <w:szCs w:val="24"/>
        </w:rPr>
        <w:t>接口，可通过网络或</w:t>
      </w:r>
      <w:r>
        <w:rPr>
          <w:rFonts w:asciiTheme="minorEastAsia" w:hAnsiTheme="minorEastAsia" w:cstheme="minorEastAsia" w:hint="eastAsia"/>
          <w:sz w:val="24"/>
          <w:szCs w:val="24"/>
        </w:rPr>
        <w:t>U</w:t>
      </w:r>
      <w:r>
        <w:rPr>
          <w:rFonts w:asciiTheme="minorEastAsia" w:hAnsiTheme="minorEastAsia" w:cstheme="minorEastAsia" w:hint="eastAsia"/>
          <w:sz w:val="24"/>
          <w:szCs w:val="24"/>
        </w:rPr>
        <w:t>盘升级。</w:t>
      </w:r>
    </w:p>
    <w:p w14:paraId="2A011933" w14:textId="77777777" w:rsidR="00522681" w:rsidRDefault="00E26F60">
      <w:pPr>
        <w:spacing w:line="360" w:lineRule="auto"/>
        <w:ind w:firstLineChars="100" w:firstLine="24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7.</w:t>
      </w:r>
      <w:r>
        <w:rPr>
          <w:rFonts w:asciiTheme="minorEastAsia" w:hAnsiTheme="minorEastAsia" w:cstheme="minorEastAsia" w:hint="eastAsia"/>
          <w:sz w:val="24"/>
          <w:szCs w:val="24"/>
        </w:rPr>
        <w:t>可扩展内存</w:t>
      </w:r>
    </w:p>
    <w:p w14:paraId="27E79D15" w14:textId="77777777" w:rsidR="00522681" w:rsidRDefault="00E26F60">
      <w:pPr>
        <w:spacing w:line="360" w:lineRule="auto"/>
        <w:ind w:firstLineChars="100" w:firstLine="24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8.</w:t>
      </w:r>
      <w:r>
        <w:rPr>
          <w:rFonts w:asciiTheme="minorEastAsia" w:hAnsiTheme="minorEastAsia" w:cstheme="minorEastAsia" w:hint="eastAsia"/>
          <w:sz w:val="24"/>
          <w:szCs w:val="24"/>
        </w:rPr>
        <w:t>立体声音响一套</w:t>
      </w:r>
    </w:p>
    <w:p w14:paraId="4D7032AD" w14:textId="77777777" w:rsidR="00522681" w:rsidRDefault="00E26F60">
      <w:pPr>
        <w:spacing w:line="360" w:lineRule="auto"/>
        <w:ind w:firstLineChars="100" w:firstLine="24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9.</w:t>
      </w:r>
      <w:r>
        <w:rPr>
          <w:rFonts w:asciiTheme="minorEastAsia" w:hAnsiTheme="minorEastAsia" w:cstheme="minorEastAsia" w:hint="eastAsia"/>
          <w:sz w:val="24"/>
          <w:szCs w:val="24"/>
        </w:rPr>
        <w:t>软件：</w:t>
      </w:r>
    </w:p>
    <w:p w14:paraId="4B5F5925" w14:textId="77777777" w:rsidR="00522681" w:rsidRDefault="00E26F60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包含乒乓球，网球，跑步，跳舞等康复模拟运动；</w:t>
      </w:r>
    </w:p>
    <w:p w14:paraId="2339D232" w14:textId="77777777" w:rsidR="00522681" w:rsidRDefault="00E26F60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包含手眼协调互动类益智康复项目；</w:t>
      </w:r>
    </w:p>
    <w:p w14:paraId="2B0002ED" w14:textId="77777777" w:rsidR="00522681" w:rsidRDefault="00E26F60">
      <w:pPr>
        <w:spacing w:line="360" w:lineRule="auto"/>
        <w:ind w:leftChars="228" w:left="479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软件由单项互动训练和综合互动训练组成。</w:t>
      </w:r>
    </w:p>
    <w:p w14:paraId="2F89ADC2" w14:textId="77777777" w:rsidR="00522681" w:rsidRDefault="00522681">
      <w:pPr>
        <w:rPr>
          <w:rFonts w:asciiTheme="minorEastAsia" w:hAnsiTheme="minorEastAsia" w:cstheme="minorEastAsia"/>
          <w:sz w:val="24"/>
          <w:szCs w:val="24"/>
        </w:rPr>
      </w:pPr>
    </w:p>
    <w:sectPr w:rsidR="005226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wNjdjMWUyZDA4Y2E2NjAyMTQ2ZTk1YTRlYWFlYTUifQ=="/>
    <w:docVar w:name="KSO_WPS_MARK_KEY" w:val="2dbe469f-4b1a-430a-8b1e-63afdf217efb"/>
  </w:docVars>
  <w:rsids>
    <w:rsidRoot w:val="00522681"/>
    <w:rsid w:val="00522681"/>
    <w:rsid w:val="00E26F60"/>
    <w:rsid w:val="040C00D9"/>
    <w:rsid w:val="22B676DA"/>
    <w:rsid w:val="27434DD7"/>
    <w:rsid w:val="277152C2"/>
    <w:rsid w:val="355341C6"/>
    <w:rsid w:val="38402AFA"/>
    <w:rsid w:val="3E0F6A76"/>
    <w:rsid w:val="400E2124"/>
    <w:rsid w:val="5ADF3752"/>
    <w:rsid w:val="68030C10"/>
    <w:rsid w:val="6A0311FB"/>
    <w:rsid w:val="6DE82F4F"/>
    <w:rsid w:val="70C736B4"/>
    <w:rsid w:val="7E0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27D85F"/>
  <w15:docId w15:val="{537A1B89-C98D-4F04-9336-E913D80D6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Body Text Indent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4"/>
    <w:qFormat/>
    <w:rPr>
      <w:color w:val="000000" w:themeColor="text1"/>
      <w:szCs w:val="24"/>
    </w:rPr>
  </w:style>
  <w:style w:type="paragraph" w:styleId="a4">
    <w:name w:val="Body Text Indent"/>
    <w:basedOn w:val="a"/>
    <w:unhideWhenUsed/>
    <w:qFormat/>
    <w:pPr>
      <w:ind w:firstLine="420"/>
    </w:pPr>
    <w:rPr>
      <w:rFonts w:eastAsia="仿宋_GB2312"/>
      <w:sz w:val="28"/>
      <w:szCs w:val="20"/>
    </w:rPr>
  </w:style>
  <w:style w:type="paragraph" w:styleId="a5">
    <w:name w:val="List Paragraph"/>
    <w:basedOn w:val="a"/>
    <w:qFormat/>
    <w:pPr>
      <w:widowControl/>
      <w:ind w:left="720"/>
      <w:jc w:val="left"/>
    </w:pPr>
    <w:rPr>
      <w:rFonts w:ascii="Calibri" w:hAnsi="Calibri"/>
      <w:szCs w:val="24"/>
      <w:lang w:eastAsia="en-US" w:bidi="en-US"/>
    </w:rPr>
  </w:style>
  <w:style w:type="paragraph" w:customStyle="1" w:styleId="2">
    <w:name w:val="列出段落2"/>
    <w:basedOn w:val="a"/>
    <w:uiPriority w:val="34"/>
    <w:qFormat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 w:cs="Times New Roma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</cp:revision>
  <cp:lastPrinted>2025-02-07T03:00:00Z</cp:lastPrinted>
  <dcterms:created xsi:type="dcterms:W3CDTF">2024-12-17T01:23:00Z</dcterms:created>
  <dcterms:modified xsi:type="dcterms:W3CDTF">2026-08-25T07:24:00Z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ED45AAD5CB6442F7B1B0A86A482B2FC5_13</vt:lpwstr>
  </property>
  <property fmtid="{D5CDD505-2E9C-101B-9397-08002B2CF9AE}" pid="4" name="KSOTemplateDocerSaveRecord">
    <vt:lpwstr>eyJoZGlkIjoiNmFmNDY3YjhmNjE2MzJhMzlhZTBkNWJlODU0NjI5M2YiLCJ1c2VySWQiOiIzNzI4NDE5MjcifQ==</vt:lpwstr>
  </property>
</Properties>
</file>