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2961B6" w:rsidRDefault="00D2069B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168F0C2B" w:rsidR="002961B6" w:rsidRDefault="00D2069B" w:rsidP="00D2069B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骨质疏松治疗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仪</w:t>
      </w:r>
      <w:r>
        <w:rPr>
          <w:rFonts w:asciiTheme="minorEastAsia" w:hAnsiTheme="minorEastAsia" w:hint="eastAsia"/>
          <w:sz w:val="32"/>
          <w:szCs w:val="32"/>
        </w:rPr>
        <w:t>重点</w:t>
      </w:r>
      <w:proofErr w:type="gramEnd"/>
      <w:r>
        <w:rPr>
          <w:rFonts w:asciiTheme="minorEastAsia" w:hAnsiTheme="minorEastAsia" w:hint="eastAsia"/>
          <w:sz w:val="32"/>
          <w:szCs w:val="32"/>
        </w:rPr>
        <w:t>关注</w:t>
      </w:r>
    </w:p>
    <w:p w14:paraId="2CB995DC" w14:textId="663F6F7A" w:rsidR="002961B6" w:rsidRDefault="00D2069B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</w:t>
      </w:r>
      <w:r w:rsidR="006E26A7">
        <w:rPr>
          <w:rFonts w:ascii="宋体" w:eastAsia="宋体" w:hAnsi="宋体" w:cs="宋体"/>
          <w:sz w:val="24"/>
        </w:rPr>
        <w:t>9</w:t>
      </w:r>
      <w:r>
        <w:rPr>
          <w:rFonts w:ascii="宋体" w:eastAsia="宋体" w:hAnsi="宋体" w:cs="宋体" w:hint="eastAsia"/>
          <w:sz w:val="24"/>
        </w:rPr>
        <w:t>万元</w:t>
      </w:r>
    </w:p>
    <w:p w14:paraId="73EFC877" w14:textId="08D28F56" w:rsidR="002961B6" w:rsidRDefault="00D2069B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二、配置要求：</w:t>
      </w:r>
    </w:p>
    <w:p w14:paraId="40FB3D9B" w14:textId="77777777" w:rsidR="002961B6" w:rsidRDefault="00D2069B">
      <w:pPr>
        <w:ind w:leftChars="114" w:left="239"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设备采用低频脉冲电磁场原理，用于原发性骨质疏松症辅助治疗，缓解骨痛、改善骨代谢；可实现全身立体治疗+局部强化治疗。整机一体化治疗床+移动环形治疗器，微电脑系统控制，运行稳定、电磁安全性高。投标须提供二类医疗器械注册证、医疗器械生产许可证。 </w:t>
      </w:r>
    </w:p>
    <w:p w14:paraId="5ECF6DB9" w14:textId="77777777" w:rsidR="002961B6" w:rsidRDefault="002961B6">
      <w:pPr>
        <w:rPr>
          <w:rFonts w:asciiTheme="minorEastAsia" w:hAnsiTheme="minorEastAsia" w:cstheme="minorEastAsia"/>
          <w:sz w:val="24"/>
          <w:szCs w:val="24"/>
        </w:rPr>
      </w:pPr>
    </w:p>
    <w:p w14:paraId="65C5150A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三、主体结构参数</w:t>
      </w:r>
    </w:p>
    <w:p w14:paraId="7B5189CC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17EEA560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 1、治疗模式：可同时开展全身治疗与脊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  <w:szCs w:val="24"/>
        </w:rPr>
        <w:t>柱等局部的强化治疗；</w:t>
      </w:r>
    </w:p>
    <w:p w14:paraId="2331B3C6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6D47949F" w14:textId="77777777" w:rsidR="002961B6" w:rsidRDefault="00D2069B">
      <w:pPr>
        <w:ind w:firstLineChars="100" w:firstLine="2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2、脉冲磁场参数</w:t>
      </w:r>
    </w:p>
    <w:p w14:paraId="2548EE8D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①工作频率：1Hz～100Hz连续可调，调节步长1Hz；</w:t>
      </w:r>
    </w:p>
    <w:p w14:paraId="12D524CA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②磁场磁感应强度：0.5mT～4mT连续可调；</w:t>
      </w:r>
    </w:p>
    <w:p w14:paraId="04977358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③具备频率自动扫描、强度自动扫描输出模式，避免人体磁场适应钝化；</w:t>
      </w:r>
    </w:p>
    <w:p w14:paraId="0CF11598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④输出波形：支持多种仿生脉冲波形；</w:t>
      </w:r>
    </w:p>
    <w:p w14:paraId="615F7F54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3、电磁安全指标</w:t>
      </w:r>
    </w:p>
    <w:p w14:paraId="0D4DA47F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床体外侧面50cm处，漏磁强度≤0.5mT，避免干扰病房监护、起搏器等医用设备，符合医用电磁兼容YY0505标准。</w:t>
      </w:r>
    </w:p>
    <w:p w14:paraId="190FB993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4BDA543F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4、治疗定时系统</w:t>
      </w:r>
    </w:p>
    <w:p w14:paraId="4C94316E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治疗时间：1～99分钟可调，调节步长1分钟；倒计时显示，治疗结束自动停机、声光提示；定时误差≤±5%。</w:t>
      </w:r>
    </w:p>
    <w:p w14:paraId="7CF719CB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04FF298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5、操作控制系统</w:t>
      </w:r>
    </w:p>
    <w:p w14:paraId="329AE8D6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配置彩色触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控操作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终端；内置标准化治疗处方程序：绝经后骨质疏松、老年性骨质疏松、颈腰椎、股骨头、四肢骨损伤等预设方案。</w:t>
      </w:r>
    </w:p>
    <w:p w14:paraId="7F1BDD5E" w14:textId="77777777" w:rsidR="002961B6" w:rsidRDefault="00D2069B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F89ADC2" w14:textId="77777777" w:rsidR="002961B6" w:rsidRDefault="002961B6">
      <w:pPr>
        <w:rPr>
          <w:rFonts w:asciiTheme="minorEastAsia" w:hAnsiTheme="minorEastAsia" w:cstheme="minorEastAsia"/>
          <w:sz w:val="24"/>
          <w:szCs w:val="24"/>
        </w:rPr>
      </w:pPr>
    </w:p>
    <w:sectPr w:rsidR="00296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2961B6"/>
    <w:rsid w:val="002961B6"/>
    <w:rsid w:val="006E26A7"/>
    <w:rsid w:val="00D2069B"/>
    <w:rsid w:val="040C00D9"/>
    <w:rsid w:val="22B676DA"/>
    <w:rsid w:val="27434DD7"/>
    <w:rsid w:val="277152C2"/>
    <w:rsid w:val="283E017C"/>
    <w:rsid w:val="2EC7564F"/>
    <w:rsid w:val="355341C6"/>
    <w:rsid w:val="38402AFA"/>
    <w:rsid w:val="3E0F6A76"/>
    <w:rsid w:val="68030C10"/>
    <w:rsid w:val="6A0311FB"/>
    <w:rsid w:val="70C736B4"/>
    <w:rsid w:val="7A13482C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4E0AB"/>
  <w15:docId w15:val="{4DAC2E1D-75D4-42A2-8F19-5FD72F3C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ADC9EE0CAB6249FDA6F7C0A41982F0AA_13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