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297" w:rsidRDefault="00D36297" w:rsidP="00D36297">
      <w:pPr>
        <w:jc w:val="center"/>
        <w:rPr>
          <w:b/>
          <w:sz w:val="32"/>
        </w:rPr>
      </w:pPr>
    </w:p>
    <w:p w:rsidR="00D36297" w:rsidRDefault="00D36297" w:rsidP="00D36297">
      <w:pPr>
        <w:jc w:val="center"/>
        <w:rPr>
          <w:b/>
          <w:sz w:val="32"/>
        </w:rPr>
      </w:pPr>
      <w:bookmarkStart w:id="0" w:name="_GoBack"/>
      <w:bookmarkEnd w:id="0"/>
      <w:r w:rsidRPr="00D36297">
        <w:rPr>
          <w:rFonts w:hint="eastAsia"/>
          <w:b/>
          <w:sz w:val="32"/>
        </w:rPr>
        <w:t>等离子体手术系统重点关注</w:t>
      </w:r>
    </w:p>
    <w:p w:rsidR="00D36297" w:rsidRPr="00D36297" w:rsidRDefault="00D36297" w:rsidP="00D36297">
      <w:pPr>
        <w:jc w:val="center"/>
        <w:rPr>
          <w:rFonts w:hint="eastAsia"/>
          <w:b/>
        </w:rPr>
      </w:pPr>
    </w:p>
    <w:p w:rsidR="00D36297" w:rsidRPr="00D36297" w:rsidRDefault="00D36297" w:rsidP="00D36297">
      <w:pPr>
        <w:rPr>
          <w:sz w:val="28"/>
        </w:rPr>
      </w:pPr>
      <w:r w:rsidRPr="00D36297">
        <w:rPr>
          <w:rFonts w:hint="eastAsia"/>
          <w:sz w:val="28"/>
        </w:rPr>
        <w:t>设备关注要点如下</w:t>
      </w:r>
      <w:r w:rsidRPr="00D36297">
        <w:rPr>
          <w:sz w:val="28"/>
        </w:rPr>
        <w:t>:</w:t>
      </w:r>
    </w:p>
    <w:p w:rsidR="00D36297" w:rsidRPr="00D36297" w:rsidRDefault="00D36297" w:rsidP="00D36297">
      <w:pPr>
        <w:rPr>
          <w:sz w:val="24"/>
        </w:rPr>
      </w:pPr>
      <w:r w:rsidRPr="00D36297">
        <w:rPr>
          <w:sz w:val="24"/>
        </w:rPr>
        <w:t>1、临床疗效与应用范围:</w:t>
      </w:r>
    </w:p>
    <w:p w:rsidR="00D35EB4" w:rsidRPr="00D36297" w:rsidRDefault="00D36297" w:rsidP="00D36297">
      <w:pPr>
        <w:rPr>
          <w:sz w:val="24"/>
        </w:rPr>
      </w:pPr>
      <w:r w:rsidRPr="00D36297">
        <w:rPr>
          <w:rFonts w:hint="eastAsia"/>
          <w:sz w:val="24"/>
        </w:rPr>
        <w:t>等离子体手术系统需在肛肠科痔疮手术</w:t>
      </w:r>
      <w:r w:rsidRPr="00D36297">
        <w:rPr>
          <w:sz w:val="24"/>
        </w:rPr>
        <w:t>(各期内痔、外痔、混合痔</w:t>
      </w:r>
      <w:r>
        <w:rPr>
          <w:sz w:val="24"/>
        </w:rPr>
        <w:t>)</w:t>
      </w:r>
      <w:r w:rsidRPr="00D36297">
        <w:rPr>
          <w:rFonts w:hint="eastAsia"/>
          <w:sz w:val="24"/>
        </w:rPr>
        <w:t>及</w:t>
      </w:r>
      <w:proofErr w:type="gramStart"/>
      <w:r w:rsidRPr="00D36297">
        <w:rPr>
          <w:rFonts w:hint="eastAsia"/>
          <w:sz w:val="24"/>
        </w:rPr>
        <w:t>肛痿</w:t>
      </w:r>
      <w:proofErr w:type="gramEnd"/>
      <w:r w:rsidRPr="00D36297">
        <w:rPr>
          <w:rFonts w:hint="eastAsia"/>
          <w:sz w:val="24"/>
        </w:rPr>
        <w:t>消融手术</w:t>
      </w:r>
      <w:r w:rsidRPr="00D36297">
        <w:rPr>
          <w:sz w:val="24"/>
        </w:rPr>
        <w:t>(</w:t>
      </w:r>
      <w:proofErr w:type="gramStart"/>
      <w:r w:rsidRPr="00D36297">
        <w:rPr>
          <w:sz w:val="24"/>
        </w:rPr>
        <w:t>肛痿</w:t>
      </w:r>
      <w:proofErr w:type="gramEnd"/>
      <w:r w:rsidRPr="00D36297">
        <w:rPr>
          <w:sz w:val="24"/>
        </w:rPr>
        <w:t>、肛裂、肛周脓肿、</w:t>
      </w:r>
      <w:proofErr w:type="gramStart"/>
      <w:r w:rsidRPr="00D36297">
        <w:rPr>
          <w:sz w:val="24"/>
        </w:rPr>
        <w:t>肛</w:t>
      </w:r>
      <w:proofErr w:type="gramEnd"/>
      <w:r w:rsidRPr="00D36297">
        <w:rPr>
          <w:sz w:val="24"/>
        </w:rPr>
        <w:t>乳头肥大等)中展现出</w:t>
      </w:r>
      <w:r w:rsidRPr="00D36297">
        <w:rPr>
          <w:rFonts w:hint="eastAsia"/>
          <w:sz w:val="24"/>
        </w:rPr>
        <w:t>显著疗效。设备应具备低温切割、消融、止血三种核心功能，支持双极或多极切割、低温消融、切割、止血、凝固等多种操作，能实现</w:t>
      </w:r>
      <w:r w:rsidRPr="00D36297">
        <w:rPr>
          <w:sz w:val="24"/>
        </w:rPr>
        <w:t>ABLATION (打孔、切割、止血、消融等功能)和 PLACOAG (止血、凝</w:t>
      </w:r>
      <w:r w:rsidRPr="00D36297">
        <w:rPr>
          <w:rFonts w:hint="eastAsia"/>
          <w:sz w:val="24"/>
        </w:rPr>
        <w:t>固</w:t>
      </w:r>
      <w:r w:rsidRPr="00D36297">
        <w:rPr>
          <w:sz w:val="24"/>
        </w:rPr>
        <w:t>)两种工作模式，可根据不同病症和手术需求调整输出功率、生理</w:t>
      </w:r>
      <w:r w:rsidRPr="00D36297">
        <w:rPr>
          <w:rFonts w:hint="eastAsia"/>
          <w:sz w:val="24"/>
        </w:rPr>
        <w:t>盐水流量等参数，确保精准治疗。</w:t>
      </w:r>
    </w:p>
    <w:p w:rsidR="00D36297" w:rsidRPr="00D36297" w:rsidRDefault="00D36297" w:rsidP="00D36297">
      <w:pPr>
        <w:rPr>
          <w:sz w:val="24"/>
        </w:rPr>
      </w:pPr>
      <w:r w:rsidRPr="00D36297">
        <w:rPr>
          <w:sz w:val="24"/>
        </w:rPr>
        <w:t>2、设备操作界面需简洁直观。需提供全面的培训服务，包括设备操</w:t>
      </w:r>
      <w:r w:rsidRPr="00D36297">
        <w:rPr>
          <w:rFonts w:hint="eastAsia"/>
          <w:sz w:val="24"/>
        </w:rPr>
        <w:t>作规范、治疗参数设置、日常维护及常见故障处理，确保科室人员能够熟练使用设备，保障治疗效率和质量。</w:t>
      </w:r>
    </w:p>
    <w:p w:rsidR="00D36297" w:rsidRPr="00D36297" w:rsidRDefault="00D36297" w:rsidP="00D36297">
      <w:pPr>
        <w:rPr>
          <w:sz w:val="24"/>
        </w:rPr>
      </w:pPr>
      <w:r w:rsidRPr="00D36297">
        <w:rPr>
          <w:sz w:val="24"/>
        </w:rPr>
        <w:t>3、工作频率控制在100KHz(最大浮动范围&lt;10KHz)，能适应科室</w:t>
      </w:r>
      <w:r w:rsidRPr="00D36297">
        <w:rPr>
          <w:rFonts w:hint="eastAsia"/>
          <w:sz w:val="24"/>
        </w:rPr>
        <w:t>日均</w:t>
      </w:r>
      <w:r w:rsidRPr="00D36297">
        <w:rPr>
          <w:sz w:val="24"/>
        </w:rPr>
        <w:t xml:space="preserve"> 20余台手术的高强度临床使用需求。</w:t>
      </w:r>
      <w:proofErr w:type="gramStart"/>
      <w:r w:rsidRPr="00D36297">
        <w:rPr>
          <w:sz w:val="24"/>
        </w:rPr>
        <w:t>明确刀</w:t>
      </w:r>
      <w:proofErr w:type="gramEnd"/>
      <w:r w:rsidRPr="00D36297">
        <w:rPr>
          <w:sz w:val="24"/>
        </w:rPr>
        <w:t>头等耗材的更换周</w:t>
      </w:r>
      <w:r w:rsidRPr="00D36297">
        <w:rPr>
          <w:rFonts w:hint="eastAsia"/>
          <w:sz w:val="24"/>
        </w:rPr>
        <w:t>期及成本。</w:t>
      </w:r>
    </w:p>
    <w:p w:rsidR="00D36297" w:rsidRPr="00D36297" w:rsidRDefault="00D36297" w:rsidP="00D36297">
      <w:pPr>
        <w:rPr>
          <w:sz w:val="24"/>
        </w:rPr>
      </w:pPr>
      <w:r w:rsidRPr="00D36297">
        <w:rPr>
          <w:sz w:val="24"/>
        </w:rPr>
        <w:t>4、具备低温控制功能。</w:t>
      </w:r>
    </w:p>
    <w:p w:rsidR="00D36297" w:rsidRPr="00D36297" w:rsidRDefault="00D36297" w:rsidP="00D36297">
      <w:pPr>
        <w:rPr>
          <w:sz w:val="24"/>
        </w:rPr>
      </w:pPr>
      <w:r w:rsidRPr="00D36297">
        <w:rPr>
          <w:sz w:val="24"/>
        </w:rPr>
        <w:t>5、具备密封防水设计、抗干扰性能。</w:t>
      </w:r>
    </w:p>
    <w:p w:rsidR="00D36297" w:rsidRPr="00D36297" w:rsidRDefault="00D36297" w:rsidP="00D36297">
      <w:pPr>
        <w:rPr>
          <w:sz w:val="24"/>
        </w:rPr>
      </w:pPr>
      <w:r w:rsidRPr="00D36297">
        <w:rPr>
          <w:sz w:val="24"/>
        </w:rPr>
        <w:t>6、设备购置价格合理，不超过最高限价。</w:t>
      </w:r>
    </w:p>
    <w:p w:rsidR="00D36297" w:rsidRPr="00D36297" w:rsidRDefault="00D36297" w:rsidP="00D36297">
      <w:pPr>
        <w:rPr>
          <w:rFonts w:hint="eastAsia"/>
          <w:sz w:val="24"/>
        </w:rPr>
      </w:pPr>
      <w:r w:rsidRPr="00D36297">
        <w:rPr>
          <w:sz w:val="24"/>
        </w:rPr>
        <w:t>7、后续耗材等需在省平台挂网供应，费用符合科室预算，确保经济</w:t>
      </w:r>
      <w:r w:rsidRPr="00D36297">
        <w:rPr>
          <w:rFonts w:hint="eastAsia"/>
          <w:sz w:val="24"/>
        </w:rPr>
        <w:t>效益最大化。</w:t>
      </w:r>
    </w:p>
    <w:sectPr w:rsidR="00D36297" w:rsidRPr="00D362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983"/>
    <w:rsid w:val="00994983"/>
    <w:rsid w:val="00D35EB4"/>
    <w:rsid w:val="00D3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CB49A"/>
  <w15:chartTrackingRefBased/>
  <w15:docId w15:val="{231DC15E-CD59-4300-9D23-0C4D7555D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2026-04-10T00:32:00Z</dcterms:created>
  <dcterms:modified xsi:type="dcterms:W3CDTF">2026-04-10T00:36:00Z</dcterms:modified>
</cp:coreProperties>
</file>