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8671A" w14:textId="158801A1" w:rsidR="00C26C93" w:rsidRPr="00C805E0" w:rsidRDefault="00933AAF">
      <w:pPr>
        <w:jc w:val="center"/>
        <w:rPr>
          <w:rFonts w:asciiTheme="minorEastAsia" w:hAnsiTheme="minorEastAsia"/>
          <w:b/>
          <w:sz w:val="32"/>
          <w:szCs w:val="32"/>
        </w:rPr>
      </w:pPr>
      <w:r w:rsidRPr="00C805E0">
        <w:rPr>
          <w:rFonts w:asciiTheme="minorEastAsia" w:hAnsiTheme="minorEastAsia" w:hint="eastAsia"/>
          <w:b/>
          <w:sz w:val="32"/>
          <w:szCs w:val="32"/>
        </w:rPr>
        <w:t>主</w:t>
      </w:r>
      <w:bookmarkStart w:id="0" w:name="OLE_LINK1"/>
      <w:r w:rsidRPr="00C805E0">
        <w:rPr>
          <w:rFonts w:asciiTheme="minorEastAsia" w:hAnsiTheme="minorEastAsia" w:hint="eastAsia"/>
          <w:b/>
          <w:sz w:val="32"/>
          <w:szCs w:val="32"/>
        </w:rPr>
        <w:t>动脉内球囊反搏（IABP）</w:t>
      </w:r>
      <w:bookmarkEnd w:id="0"/>
      <w:r w:rsidRPr="00C805E0">
        <w:rPr>
          <w:rFonts w:asciiTheme="minorEastAsia" w:hAnsiTheme="minorEastAsia" w:hint="eastAsia"/>
          <w:b/>
          <w:sz w:val="32"/>
          <w:szCs w:val="32"/>
        </w:rPr>
        <w:t>设备</w:t>
      </w:r>
    </w:p>
    <w:p w14:paraId="6B464C0B" w14:textId="3439E306" w:rsidR="00C26C93" w:rsidRDefault="00933AA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设备关注要点如下:</w:t>
      </w:r>
    </w:p>
    <w:p w14:paraId="0FCF2BCF" w14:textId="77777777" w:rsidR="00C26C93" w:rsidRDefault="00933AAF">
      <w:r>
        <w:rPr>
          <w:rFonts w:hint="eastAsia"/>
        </w:rPr>
        <w:t xml:space="preserve">1. </w:t>
      </w:r>
      <w:r>
        <w:rPr>
          <w:rFonts w:hint="eastAsia"/>
        </w:rPr>
        <w:t>驱动系统与控制模式</w:t>
      </w:r>
    </w:p>
    <w:p w14:paraId="3750297A" w14:textId="77777777" w:rsidR="00C26C93" w:rsidRDefault="00933AAF">
      <w:r>
        <w:rPr>
          <w:rFonts w:hint="eastAsia"/>
        </w:rPr>
        <w:t xml:space="preserve">   </w:t>
      </w:r>
      <w:r>
        <w:rPr>
          <w:rFonts w:hint="eastAsia"/>
        </w:rPr>
        <w:t>控制模式：支持自动</w:t>
      </w:r>
      <w:r>
        <w:rPr>
          <w:rFonts w:hint="eastAsia"/>
        </w:rPr>
        <w:t>/</w:t>
      </w:r>
      <w:r>
        <w:rPr>
          <w:rFonts w:hint="eastAsia"/>
        </w:rPr>
        <w:t>手动模式，自动调节充放气时序的能力。</w:t>
      </w:r>
    </w:p>
    <w:p w14:paraId="3E7FE7BA" w14:textId="77777777" w:rsidR="00C26C93" w:rsidRDefault="00933AAF">
      <w:r>
        <w:rPr>
          <w:rFonts w:hint="eastAsia"/>
        </w:rPr>
        <w:t xml:space="preserve">   </w:t>
      </w:r>
      <w:r>
        <w:rPr>
          <w:rFonts w:hint="eastAsia"/>
        </w:rPr>
        <w:t>触发方式：</w:t>
      </w:r>
      <w:r>
        <w:rPr>
          <w:rFonts w:hint="eastAsia"/>
        </w:rPr>
        <w:t>ECG</w:t>
      </w:r>
      <w:r>
        <w:rPr>
          <w:rFonts w:hint="eastAsia"/>
        </w:rPr>
        <w:t>、动脉压力波形、起搏器信号或内源性触发。</w:t>
      </w:r>
    </w:p>
    <w:p w14:paraId="21592BFF" w14:textId="77777777" w:rsidR="00C26C93" w:rsidRDefault="00933AAF">
      <w:r>
        <w:rPr>
          <w:rFonts w:hint="eastAsia"/>
        </w:rPr>
        <w:t xml:space="preserve">   </w:t>
      </w:r>
      <w:r>
        <w:rPr>
          <w:rFonts w:hint="eastAsia"/>
        </w:rPr>
        <w:t>响应速度：充气</w:t>
      </w:r>
      <w:r>
        <w:rPr>
          <w:rFonts w:hint="eastAsia"/>
        </w:rPr>
        <w:t>/</w:t>
      </w:r>
      <w:r>
        <w:rPr>
          <w:rFonts w:hint="eastAsia"/>
        </w:rPr>
        <w:t>放气时间（通常要求≤</w:t>
      </w:r>
      <w:r>
        <w:rPr>
          <w:rFonts w:hint="eastAsia"/>
        </w:rPr>
        <w:t>10ms</w:t>
      </w:r>
      <w:r>
        <w:rPr>
          <w:rFonts w:hint="eastAsia"/>
        </w:rPr>
        <w:t>），确保与心搏同步。</w:t>
      </w:r>
    </w:p>
    <w:p w14:paraId="78F1AFBB" w14:textId="77777777" w:rsidR="00C26C93" w:rsidRDefault="00933AAF">
      <w:r>
        <w:rPr>
          <w:rFonts w:hint="eastAsia"/>
        </w:rPr>
        <w:t xml:space="preserve">2. </w:t>
      </w:r>
      <w:r>
        <w:rPr>
          <w:rFonts w:hint="eastAsia"/>
        </w:rPr>
        <w:t>便携性与移动性</w:t>
      </w:r>
      <w:bookmarkStart w:id="1" w:name="_GoBack"/>
      <w:bookmarkEnd w:id="1"/>
    </w:p>
    <w:p w14:paraId="557CE5D0" w14:textId="77777777" w:rsidR="00C26C93" w:rsidRDefault="00933AAF">
      <w:r>
        <w:rPr>
          <w:rFonts w:hint="eastAsia"/>
        </w:rPr>
        <w:t xml:space="preserve">   </w:t>
      </w:r>
      <w:r>
        <w:rPr>
          <w:rFonts w:hint="eastAsia"/>
        </w:rPr>
        <w:t>设备尺寸与重量：主机重量≤</w:t>
      </w:r>
      <w:r>
        <w:rPr>
          <w:rFonts w:hint="eastAsia"/>
        </w:rPr>
        <w:t>15kg</w:t>
      </w:r>
      <w:r>
        <w:rPr>
          <w:rFonts w:hint="eastAsia"/>
        </w:rPr>
        <w:t>，配备转运支架或推车，适应</w:t>
      </w:r>
      <w:r>
        <w:rPr>
          <w:rFonts w:hint="eastAsia"/>
        </w:rPr>
        <w:t>ICU/</w:t>
      </w:r>
      <w:proofErr w:type="gramStart"/>
      <w:r>
        <w:rPr>
          <w:rFonts w:hint="eastAsia"/>
        </w:rPr>
        <w:t>导管室</w:t>
      </w:r>
      <w:proofErr w:type="gramEnd"/>
      <w:r>
        <w:rPr>
          <w:rFonts w:hint="eastAsia"/>
        </w:rPr>
        <w:t>转运。</w:t>
      </w:r>
    </w:p>
    <w:p w14:paraId="17305F8E" w14:textId="77777777" w:rsidR="00C26C93" w:rsidRDefault="00933AAF">
      <w:r>
        <w:rPr>
          <w:rFonts w:hint="eastAsia"/>
        </w:rPr>
        <w:t xml:space="preserve">   </w:t>
      </w:r>
      <w:r>
        <w:rPr>
          <w:rFonts w:hint="eastAsia"/>
        </w:rPr>
        <w:t>抗冲击</w:t>
      </w:r>
      <w:r>
        <w:rPr>
          <w:rFonts w:hint="eastAsia"/>
        </w:rPr>
        <w:t>/</w:t>
      </w:r>
      <w:r>
        <w:rPr>
          <w:rFonts w:hint="eastAsia"/>
        </w:rPr>
        <w:t>抗震能力：符合移动医疗设备标准（如</w:t>
      </w:r>
      <w:r>
        <w:rPr>
          <w:rFonts w:hint="eastAsia"/>
        </w:rPr>
        <w:t>MIL-STD-810G</w:t>
      </w:r>
      <w:r>
        <w:rPr>
          <w:rFonts w:hint="eastAsia"/>
        </w:rPr>
        <w:t>）。</w:t>
      </w:r>
    </w:p>
    <w:p w14:paraId="1F7FDF39" w14:textId="77777777" w:rsidR="00C26C93" w:rsidRDefault="00933AAF">
      <w:r>
        <w:rPr>
          <w:rFonts w:hint="eastAsia"/>
        </w:rPr>
        <w:t xml:space="preserve">3. </w:t>
      </w:r>
      <w:r>
        <w:rPr>
          <w:rFonts w:hint="eastAsia"/>
        </w:rPr>
        <w:t>监测与报警系统</w:t>
      </w:r>
    </w:p>
    <w:p w14:paraId="710D03B1" w14:textId="77777777" w:rsidR="00C26C93" w:rsidRDefault="00933AAF">
      <w:r>
        <w:rPr>
          <w:rFonts w:hint="eastAsia"/>
        </w:rPr>
        <w:t xml:space="preserve">   </w:t>
      </w:r>
      <w:r>
        <w:rPr>
          <w:rFonts w:hint="eastAsia"/>
        </w:rPr>
        <w:t>实时监测参数：</w:t>
      </w:r>
      <w:r>
        <w:rPr>
          <w:rFonts w:hint="eastAsia"/>
        </w:rPr>
        <w:t>ECG</w:t>
      </w:r>
      <w:r>
        <w:rPr>
          <w:rFonts w:hint="eastAsia"/>
        </w:rPr>
        <w:t>、有创血压（</w:t>
      </w:r>
      <w:r>
        <w:rPr>
          <w:rFonts w:hint="eastAsia"/>
        </w:rPr>
        <w:t>ART</w:t>
      </w:r>
      <w:r>
        <w:rPr>
          <w:rFonts w:hint="eastAsia"/>
        </w:rPr>
        <w:t>）、球囊压力波形、心输出量等。</w:t>
      </w:r>
    </w:p>
    <w:p w14:paraId="69CC1EE6" w14:textId="77777777" w:rsidR="00C26C93" w:rsidRDefault="00933AAF">
      <w:r>
        <w:rPr>
          <w:rFonts w:hint="eastAsia"/>
        </w:rPr>
        <w:t xml:space="preserve">   </w:t>
      </w:r>
      <w:r>
        <w:rPr>
          <w:rFonts w:hint="eastAsia"/>
        </w:rPr>
        <w:t>报警类型：漏气、导管移位、驱动故障、电池低电量、信号丢失等，需具备声光报警及优先级区分。</w:t>
      </w:r>
    </w:p>
    <w:p w14:paraId="4D62A4D4" w14:textId="77777777" w:rsidR="00C26C93" w:rsidRDefault="00933AAF">
      <w:r>
        <w:rPr>
          <w:rFonts w:hint="eastAsia"/>
        </w:rPr>
        <w:t xml:space="preserve">4. </w:t>
      </w:r>
      <w:r>
        <w:rPr>
          <w:rFonts w:hint="eastAsia"/>
        </w:rPr>
        <w:t>应急功能</w:t>
      </w:r>
    </w:p>
    <w:p w14:paraId="16FB2628" w14:textId="77777777" w:rsidR="00C26C93" w:rsidRDefault="00933AAF">
      <w:r>
        <w:rPr>
          <w:rFonts w:hint="eastAsia"/>
        </w:rPr>
        <w:t xml:space="preserve">   </w:t>
      </w:r>
      <w:r>
        <w:rPr>
          <w:rFonts w:hint="eastAsia"/>
        </w:rPr>
        <w:t>手动操作模式：在系统故障时支持手动充放气操作。</w:t>
      </w:r>
    </w:p>
    <w:p w14:paraId="38A15422" w14:textId="77777777" w:rsidR="00C26C93" w:rsidRDefault="00933AAF">
      <w:r>
        <w:rPr>
          <w:rFonts w:hint="eastAsia"/>
        </w:rPr>
        <w:t xml:space="preserve">   </w:t>
      </w:r>
      <w:r>
        <w:rPr>
          <w:rFonts w:hint="eastAsia"/>
        </w:rPr>
        <w:t>备用电池续航：≥</w:t>
      </w:r>
      <w:r>
        <w:rPr>
          <w:rFonts w:hint="eastAsia"/>
        </w:rPr>
        <w:t>60</w:t>
      </w:r>
      <w:r>
        <w:rPr>
          <w:rFonts w:hint="eastAsia"/>
        </w:rPr>
        <w:t>分钟（满负荷运行），支持转运或停电应急。</w:t>
      </w:r>
    </w:p>
    <w:p w14:paraId="55AA1CD4" w14:textId="77777777" w:rsidR="00C26C93" w:rsidRDefault="00933AAF">
      <w:r>
        <w:rPr>
          <w:rFonts w:hint="eastAsia"/>
        </w:rPr>
        <w:t xml:space="preserve">5. </w:t>
      </w:r>
      <w:r>
        <w:rPr>
          <w:rFonts w:hint="eastAsia"/>
        </w:rPr>
        <w:t>人机交互界面</w:t>
      </w:r>
    </w:p>
    <w:p w14:paraId="467544D7" w14:textId="77777777" w:rsidR="00C26C93" w:rsidRDefault="00933AAF">
      <w:r>
        <w:rPr>
          <w:rFonts w:hint="eastAsia"/>
        </w:rPr>
        <w:t xml:space="preserve">   </w:t>
      </w:r>
      <w:r>
        <w:rPr>
          <w:rFonts w:hint="eastAsia"/>
        </w:rPr>
        <w:t>显示屏：≥</w:t>
      </w:r>
      <w:r>
        <w:rPr>
          <w:rFonts w:hint="eastAsia"/>
        </w:rPr>
        <w:t>10</w:t>
      </w:r>
      <w:r>
        <w:rPr>
          <w:rFonts w:hint="eastAsia"/>
        </w:rPr>
        <w:t>英寸触摸屏，支持波形实时显示与参数调整。</w:t>
      </w:r>
    </w:p>
    <w:p w14:paraId="7A5069C1" w14:textId="77777777" w:rsidR="00C26C93" w:rsidRDefault="00933AAF">
      <w:r>
        <w:rPr>
          <w:rFonts w:hint="eastAsia"/>
        </w:rPr>
        <w:t xml:space="preserve">6. </w:t>
      </w:r>
      <w:r>
        <w:rPr>
          <w:rFonts w:hint="eastAsia"/>
        </w:rPr>
        <w:t>服务承诺</w:t>
      </w:r>
    </w:p>
    <w:p w14:paraId="29B975A9" w14:textId="77777777" w:rsidR="00C26C93" w:rsidRDefault="00933AAF">
      <w:r>
        <w:rPr>
          <w:rFonts w:hint="eastAsia"/>
        </w:rPr>
        <w:t xml:space="preserve">   </w:t>
      </w:r>
      <w:r>
        <w:rPr>
          <w:rFonts w:hint="eastAsia"/>
        </w:rPr>
        <w:t>保修期：≥</w:t>
      </w:r>
      <w:r>
        <w:rPr>
          <w:rFonts w:hint="eastAsia"/>
        </w:rPr>
        <w:t>3</w:t>
      </w:r>
      <w:r>
        <w:rPr>
          <w:rFonts w:hint="eastAsia"/>
        </w:rPr>
        <w:t>年整机保修，关键部件（如驱动泵）</w:t>
      </w:r>
      <w:proofErr w:type="gramStart"/>
      <w:r>
        <w:rPr>
          <w:rFonts w:hint="eastAsia"/>
        </w:rPr>
        <w:t>延保选项</w:t>
      </w:r>
      <w:proofErr w:type="gramEnd"/>
      <w:r>
        <w:rPr>
          <w:rFonts w:hint="eastAsia"/>
        </w:rPr>
        <w:t>。</w:t>
      </w:r>
    </w:p>
    <w:p w14:paraId="06B02FAD" w14:textId="77777777" w:rsidR="00C26C93" w:rsidRDefault="00933AAF">
      <w:r>
        <w:rPr>
          <w:rFonts w:hint="eastAsia"/>
        </w:rPr>
        <w:t xml:space="preserve">   </w:t>
      </w:r>
      <w:r>
        <w:rPr>
          <w:rFonts w:hint="eastAsia"/>
        </w:rPr>
        <w:t>响应时间：</w:t>
      </w:r>
      <w:r>
        <w:rPr>
          <w:rFonts w:hint="eastAsia"/>
        </w:rPr>
        <w:t>24</w:t>
      </w:r>
      <w:r>
        <w:rPr>
          <w:rFonts w:hint="eastAsia"/>
        </w:rPr>
        <w:t>小时内现场技术支持，备机供应条款明确。</w:t>
      </w:r>
    </w:p>
    <w:p w14:paraId="213134E7" w14:textId="77777777" w:rsidR="00C26C93" w:rsidRDefault="00933AAF">
      <w:r>
        <w:rPr>
          <w:rFonts w:hint="eastAsia"/>
        </w:rPr>
        <w:t xml:space="preserve">7. </w:t>
      </w:r>
      <w:r>
        <w:rPr>
          <w:rFonts w:hint="eastAsia"/>
        </w:rPr>
        <w:t>耗材成本</w:t>
      </w:r>
    </w:p>
    <w:p w14:paraId="6CA04183" w14:textId="77777777" w:rsidR="00C26C93" w:rsidRDefault="00933AAF">
      <w:r>
        <w:rPr>
          <w:rFonts w:hint="eastAsia"/>
        </w:rPr>
        <w:t xml:space="preserve">   </w:t>
      </w:r>
      <w:r>
        <w:rPr>
          <w:rFonts w:hint="eastAsia"/>
        </w:rPr>
        <w:t>球囊导管价格：单次使用耗材成本需透明，对比市场均价。</w:t>
      </w:r>
    </w:p>
    <w:p w14:paraId="16934DBF" w14:textId="77777777" w:rsidR="00C26C93" w:rsidRDefault="00933AAF">
      <w:r>
        <w:rPr>
          <w:rFonts w:hint="eastAsia"/>
        </w:rPr>
        <w:t xml:space="preserve">   </w:t>
      </w:r>
      <w:r>
        <w:rPr>
          <w:rFonts w:hint="eastAsia"/>
        </w:rPr>
        <w:t>兼容性：是否开放第三方耗材使用（部分厂商限制专供耗材）。</w:t>
      </w:r>
    </w:p>
    <w:p w14:paraId="02E75685" w14:textId="77777777" w:rsidR="00C26C93" w:rsidRDefault="00933AAF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>8.</w:t>
      </w:r>
      <w:r>
        <w:rPr>
          <w:rFonts w:hint="eastAsia"/>
        </w:rPr>
        <w:t>支持人员培训</w:t>
      </w:r>
    </w:p>
    <w:sectPr w:rsidR="00C26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B5233"/>
    <w:rsid w:val="00140D79"/>
    <w:rsid w:val="00512865"/>
    <w:rsid w:val="005B0DDF"/>
    <w:rsid w:val="005D3A2D"/>
    <w:rsid w:val="0077371B"/>
    <w:rsid w:val="007B7249"/>
    <w:rsid w:val="00933AAF"/>
    <w:rsid w:val="00A708B5"/>
    <w:rsid w:val="00C26C93"/>
    <w:rsid w:val="00C76E77"/>
    <w:rsid w:val="00C805E0"/>
    <w:rsid w:val="00D915C1"/>
    <w:rsid w:val="00DC3F47"/>
    <w:rsid w:val="06926CDA"/>
    <w:rsid w:val="1A1143AD"/>
    <w:rsid w:val="1A421337"/>
    <w:rsid w:val="1D6C21FA"/>
    <w:rsid w:val="27D2051C"/>
    <w:rsid w:val="28EE5F3D"/>
    <w:rsid w:val="2F0D52DA"/>
    <w:rsid w:val="54516D95"/>
    <w:rsid w:val="545824AF"/>
    <w:rsid w:val="62830E1C"/>
    <w:rsid w:val="638C7608"/>
    <w:rsid w:val="66472696"/>
    <w:rsid w:val="6A671C6C"/>
    <w:rsid w:val="6C520F21"/>
    <w:rsid w:val="6C6A07C8"/>
    <w:rsid w:val="79A2133F"/>
    <w:rsid w:val="7D67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B209"/>
  <w15:docId w15:val="{6F9414F0-6693-418B-AA86-F49760D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11</cp:revision>
  <cp:lastPrinted>2024-07-17T08:25:00Z</cp:lastPrinted>
  <dcterms:created xsi:type="dcterms:W3CDTF">2024-05-30T07:46:00Z</dcterms:created>
  <dcterms:modified xsi:type="dcterms:W3CDTF">2025-12-30T02:22:00Z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15F124E848C540AFBDC5D368F85C08BE_13</vt:lpwstr>
  </property>
  <property fmtid="{D5CDD505-2E9C-101B-9397-08002B2CF9AE}" pid="4" name="KSOTemplateDocerSaveRecord">
    <vt:lpwstr>eyJoZGlkIjoiMjMxN2U0NDkyNDAzM2NjOTU2NDZkYTg3YjA4Zjg0ZDkifQ==</vt:lpwstr>
  </property>
</Properties>
</file>