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B84CA" w14:textId="320C214A" w:rsidR="0025609E" w:rsidRPr="000C6009" w:rsidRDefault="00160D24">
      <w:pPr>
        <w:jc w:val="center"/>
        <w:rPr>
          <w:rFonts w:asciiTheme="minorEastAsia" w:hAnsiTheme="minorEastAsia"/>
          <w:sz w:val="36"/>
          <w:szCs w:val="32"/>
        </w:rPr>
      </w:pPr>
      <w:bookmarkStart w:id="0" w:name="_GoBack"/>
      <w:r w:rsidRPr="000C6009">
        <w:rPr>
          <w:rFonts w:asciiTheme="minorEastAsia" w:hAnsiTheme="minorEastAsia" w:hint="eastAsia"/>
          <w:sz w:val="36"/>
          <w:szCs w:val="32"/>
        </w:rPr>
        <w:t>徐州市中医院针灸脑病</w:t>
      </w:r>
      <w:proofErr w:type="gramStart"/>
      <w:r w:rsidRPr="000C6009">
        <w:rPr>
          <w:rFonts w:asciiTheme="minorEastAsia" w:hAnsiTheme="minorEastAsia" w:hint="eastAsia"/>
          <w:sz w:val="36"/>
          <w:szCs w:val="32"/>
        </w:rPr>
        <w:t>科</w:t>
      </w:r>
      <w:r w:rsidR="0081115F" w:rsidRPr="000C6009">
        <w:rPr>
          <w:rFonts w:asciiTheme="minorEastAsia" w:hAnsiTheme="minorEastAsia" w:hint="eastAsia"/>
          <w:sz w:val="36"/>
          <w:szCs w:val="32"/>
        </w:rPr>
        <w:t>设备</w:t>
      </w:r>
      <w:proofErr w:type="gramEnd"/>
      <w:r w:rsidR="0081115F" w:rsidRPr="000C6009">
        <w:rPr>
          <w:rFonts w:asciiTheme="minorEastAsia" w:hAnsiTheme="minorEastAsia" w:hint="eastAsia"/>
          <w:sz w:val="36"/>
          <w:szCs w:val="32"/>
        </w:rPr>
        <w:t>重点关注</w:t>
      </w:r>
    </w:p>
    <w:bookmarkEnd w:id="0"/>
    <w:p w14:paraId="159DF4AC" w14:textId="128D1275" w:rsidR="008A3DB4" w:rsidRPr="00D557BC" w:rsidRDefault="00160D24" w:rsidP="008A3DB4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32"/>
          <w:szCs w:val="32"/>
        </w:rPr>
        <w:t>一、</w:t>
      </w:r>
      <w:r w:rsidRPr="00D557BC">
        <w:rPr>
          <w:rFonts w:asciiTheme="minorEastAsia" w:hAnsiTheme="minorEastAsia" w:hint="eastAsia"/>
          <w:b/>
          <w:sz w:val="32"/>
          <w:szCs w:val="32"/>
        </w:rPr>
        <w:t>智能</w:t>
      </w:r>
      <w:proofErr w:type="gramStart"/>
      <w:r w:rsidRPr="00D557BC">
        <w:rPr>
          <w:rFonts w:asciiTheme="minorEastAsia" w:hAnsiTheme="minorEastAsia" w:hint="eastAsia"/>
          <w:b/>
          <w:sz w:val="32"/>
          <w:szCs w:val="32"/>
        </w:rPr>
        <w:t>灸疗床</w:t>
      </w:r>
      <w:proofErr w:type="gramEnd"/>
      <w:r w:rsidRPr="00D557BC">
        <w:rPr>
          <w:rFonts w:asciiTheme="minorEastAsia" w:hAnsiTheme="minorEastAsia" w:hint="eastAsia"/>
          <w:b/>
          <w:sz w:val="32"/>
          <w:szCs w:val="32"/>
        </w:rPr>
        <w:t>设备重点关</w:t>
      </w:r>
      <w:r w:rsidR="008A3DB4" w:rsidRPr="00D557BC">
        <w:rPr>
          <w:rFonts w:asciiTheme="minorEastAsia" w:hAnsiTheme="minorEastAsia" w:hint="eastAsia"/>
          <w:b/>
          <w:sz w:val="32"/>
          <w:szCs w:val="32"/>
        </w:rPr>
        <w:t>注：</w:t>
      </w:r>
    </w:p>
    <w:p w14:paraId="574EA4C4" w14:textId="77777777" w:rsidR="0025609E" w:rsidRDefault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1. 设备的技术规格和功能</w:t>
      </w:r>
    </w:p>
    <w:p w14:paraId="05CAE363" w14:textId="77777777" w:rsidR="0025609E" w:rsidRDefault="00160D24">
      <w:pPr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/>
          <w:sz w:val="28"/>
          <w:szCs w:val="28"/>
        </w:rPr>
        <w:t>灸</w:t>
      </w:r>
      <w:proofErr w:type="gramEnd"/>
      <w:r>
        <w:rPr>
          <w:rFonts w:asciiTheme="minorEastAsia" w:hAnsiTheme="minorEastAsia"/>
          <w:sz w:val="28"/>
          <w:szCs w:val="28"/>
        </w:rPr>
        <w:t>疗模式：是否支持不同的治疗模式（如远红外加热、艾</w:t>
      </w:r>
      <w:proofErr w:type="gramStart"/>
      <w:r>
        <w:rPr>
          <w:rFonts w:asciiTheme="minorEastAsia" w:hAnsiTheme="minorEastAsia"/>
          <w:sz w:val="28"/>
          <w:szCs w:val="28"/>
        </w:rPr>
        <w:t>灸</w:t>
      </w:r>
      <w:proofErr w:type="gramEnd"/>
      <w:r>
        <w:rPr>
          <w:rFonts w:asciiTheme="minorEastAsia" w:hAnsiTheme="minorEastAsia"/>
          <w:sz w:val="28"/>
          <w:szCs w:val="28"/>
        </w:rPr>
        <w:t>、电子</w:t>
      </w:r>
      <w:proofErr w:type="gramStart"/>
      <w:r>
        <w:rPr>
          <w:rFonts w:asciiTheme="minorEastAsia" w:hAnsiTheme="minorEastAsia"/>
          <w:sz w:val="28"/>
          <w:szCs w:val="28"/>
        </w:rPr>
        <w:t>灸</w:t>
      </w:r>
      <w:proofErr w:type="gramEnd"/>
      <w:r>
        <w:rPr>
          <w:rFonts w:asciiTheme="minorEastAsia" w:hAnsiTheme="minorEastAsia"/>
          <w:sz w:val="28"/>
          <w:szCs w:val="28"/>
        </w:rPr>
        <w:t>等），以及是否具备可调节的温度和时间控制。</w:t>
      </w:r>
    </w:p>
    <w:p w14:paraId="2C477A5D" w14:textId="77777777" w:rsidR="0025609E" w:rsidRDefault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智能化程度：是否有自动化诊疗功能，如通过体感检测调节疗效，或者是否能记录患者的治疗数据和疗程。</w:t>
      </w:r>
    </w:p>
    <w:p w14:paraId="0D8D8344" w14:textId="77777777" w:rsidR="0025609E" w:rsidRDefault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操作界面：操作界面是否简洁直观，操作是否容易上手，是否支持多语言切换等。</w:t>
      </w:r>
    </w:p>
    <w:p w14:paraId="3CE18722" w14:textId="77777777" w:rsidR="0025609E" w:rsidRDefault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多功能性：是否具备其他附加功能，如按摩、振动等，以增加治疗的舒适性。</w:t>
      </w:r>
    </w:p>
    <w:p w14:paraId="640DE6F9" w14:textId="77777777" w:rsidR="0025609E" w:rsidRDefault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2. 设备的安全性</w:t>
      </w:r>
    </w:p>
    <w:p w14:paraId="505AE2A0" w14:textId="77777777" w:rsidR="0025609E" w:rsidRDefault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温控系统的稳定性：设备应具有温度过高自动断电保护、过载保护等安全功能，以防设备故障或过热引发安全隐患。</w:t>
      </w:r>
    </w:p>
    <w:p w14:paraId="1A0F10CF" w14:textId="77777777" w:rsidR="0025609E" w:rsidRDefault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电气安全性：设备是否符合国家或国际电气安全标准，是否有漏电保护、短路保护等功能。</w:t>
      </w:r>
    </w:p>
    <w:p w14:paraId="041619AA" w14:textId="77777777" w:rsidR="0025609E" w:rsidRDefault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材料安全性：使用的材料是否符合医疗器械相关规定，避免对患者健康产生不良影响。</w:t>
      </w:r>
    </w:p>
    <w:p w14:paraId="3BF5ADB7" w14:textId="77777777" w:rsidR="0025609E" w:rsidRDefault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3. 设备的耐用性和售后服务</w:t>
      </w:r>
    </w:p>
    <w:p w14:paraId="0119056E" w14:textId="77777777" w:rsidR="0025609E" w:rsidRDefault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设备的保修期和服务承诺：是否提供长期的售后服务和维修保障。</w:t>
      </w:r>
    </w:p>
    <w:p w14:paraId="1EAA0481" w14:textId="77777777" w:rsidR="0025609E" w:rsidRDefault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设备的使用寿命：智能</w:t>
      </w:r>
      <w:proofErr w:type="gramStart"/>
      <w:r>
        <w:rPr>
          <w:rFonts w:asciiTheme="minorEastAsia" w:hAnsiTheme="minorEastAsia"/>
          <w:sz w:val="28"/>
          <w:szCs w:val="28"/>
        </w:rPr>
        <w:t>灸疗床</w:t>
      </w:r>
      <w:proofErr w:type="gramEnd"/>
      <w:r>
        <w:rPr>
          <w:rFonts w:asciiTheme="minorEastAsia" w:hAnsiTheme="minorEastAsia"/>
          <w:sz w:val="28"/>
          <w:szCs w:val="28"/>
        </w:rPr>
        <w:t>的各项部件（如加热元件、控制系统等）的使用寿命如何，是否有定期保养或更换的要求。</w:t>
      </w:r>
    </w:p>
    <w:p w14:paraId="63F42EEB" w14:textId="22681A8F" w:rsidR="0025609E" w:rsidRDefault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lastRenderedPageBreak/>
        <w:t>配件的供应情况：如设备的配件是否容易更换和采购，避免因配件问题造成设备停用。</w:t>
      </w:r>
    </w:p>
    <w:p w14:paraId="1ED0904B" w14:textId="197E0305" w:rsidR="00D557BC" w:rsidRPr="00D557BC" w:rsidRDefault="00160D24" w:rsidP="00D557BC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二、</w:t>
      </w:r>
      <w:r w:rsidR="00D557BC" w:rsidRPr="00D557BC">
        <w:rPr>
          <w:rFonts w:asciiTheme="minorEastAsia" w:hAnsiTheme="minorEastAsia" w:hint="eastAsia"/>
          <w:b/>
          <w:sz w:val="32"/>
          <w:szCs w:val="32"/>
        </w:rPr>
        <w:t>干扰电治疗仪</w:t>
      </w:r>
      <w:proofErr w:type="gramStart"/>
      <w:r w:rsidR="00D557BC" w:rsidRPr="00D557BC">
        <w:rPr>
          <w:rFonts w:asciiTheme="minorEastAsia" w:hAnsiTheme="minorEastAsia" w:hint="eastAsia"/>
          <w:b/>
          <w:sz w:val="32"/>
          <w:szCs w:val="32"/>
        </w:rPr>
        <w:t>设备设备</w:t>
      </w:r>
      <w:proofErr w:type="gramEnd"/>
      <w:r w:rsidR="00D557BC" w:rsidRPr="00D557BC">
        <w:rPr>
          <w:rFonts w:asciiTheme="minorEastAsia" w:hAnsiTheme="minorEastAsia" w:hint="eastAsia"/>
          <w:b/>
          <w:sz w:val="32"/>
          <w:szCs w:val="32"/>
        </w:rPr>
        <w:t>关注:</w:t>
      </w:r>
    </w:p>
    <w:p w14:paraId="236E3070" w14:textId="584D0BF5" w:rsidR="00D557BC" w:rsidRDefault="00D557BC" w:rsidP="00D557B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 设备功能与技术规格</w:t>
      </w:r>
    </w:p>
    <w:p w14:paraId="5544F9F3" w14:textId="4D1374C6" w:rsidR="00D557BC" w:rsidRDefault="00D557BC" w:rsidP="00D557B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电流类型与模式：是否支持双通道或多通道干扰电输出，以满足不同治疗需求。</w:t>
      </w:r>
    </w:p>
    <w:p w14:paraId="5235C122" w14:textId="77777777" w:rsidR="00D557BC" w:rsidRDefault="00D557BC" w:rsidP="00D557B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频率范围：是否提供足够宽的频率范围（通常在1kHz-10kHz），以适应不同治疗方案，如镇痛、肌肉刺激、神经调控等。</w:t>
      </w:r>
    </w:p>
    <w:p w14:paraId="733F17BB" w14:textId="77777777" w:rsidR="00D557BC" w:rsidRDefault="00D557BC" w:rsidP="00D557B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输出电流强度：是否可调节，是否有不同模式（如连续波、脉冲波、扫频等），以适应不同患者的耐受度。</w:t>
      </w:r>
    </w:p>
    <w:p w14:paraId="567E4DBA" w14:textId="77777777" w:rsidR="00D557BC" w:rsidRDefault="00D557BC" w:rsidP="00D557B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治疗时间调节：是否可以灵活设定治疗时间，是否具有倒计时功能和自动停止功能。</w:t>
      </w:r>
    </w:p>
    <w:p w14:paraId="23A586AD" w14:textId="1BE91811" w:rsidR="00D557BC" w:rsidRDefault="00D557BC" w:rsidP="00D557B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智能化功能：是否具备预设治疗方案、患者数据存储、远程监控等智能化管理功能，以提高治疗精准度和便捷性。</w:t>
      </w:r>
    </w:p>
    <w:p w14:paraId="202C54C5" w14:textId="77777777" w:rsidR="00D557BC" w:rsidRDefault="00D557BC" w:rsidP="00D557B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 安全性与防护措施</w:t>
      </w:r>
    </w:p>
    <w:p w14:paraId="5FBCCCB3" w14:textId="77777777" w:rsidR="00D557BC" w:rsidRDefault="00D557BC" w:rsidP="00D557B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电流稳定性：设备是否能保持稳定输出，避免电流波动导致患者不适或治疗效果降低。</w:t>
      </w:r>
    </w:p>
    <w:p w14:paraId="6905E5A3" w14:textId="77777777" w:rsidR="00D557BC" w:rsidRDefault="00D557BC" w:rsidP="00D557B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过载与短路保护：是否具备电流过载保护机制，防止异常电流对患者或设备造成损害。</w:t>
      </w:r>
    </w:p>
    <w:p w14:paraId="22478CA9" w14:textId="77777777" w:rsidR="00D557BC" w:rsidRDefault="00D557BC" w:rsidP="00D557B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电极安全性：电极贴片是否符合医疗标准，是否防过敏，是否易于更换。</w:t>
      </w:r>
    </w:p>
    <w:p w14:paraId="2DEBFF32" w14:textId="77777777" w:rsidR="00D557BC" w:rsidRDefault="00D557BC" w:rsidP="00D557B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患者安全机制：是否具有患者紧急停止按钮或安全报警功能，确保在</w:t>
      </w:r>
      <w:r>
        <w:rPr>
          <w:rFonts w:asciiTheme="minorEastAsia" w:hAnsiTheme="minorEastAsia" w:hint="eastAsia"/>
          <w:sz w:val="28"/>
          <w:szCs w:val="28"/>
        </w:rPr>
        <w:lastRenderedPageBreak/>
        <w:t>治疗过程中出现不适时可立即停止。</w:t>
      </w:r>
    </w:p>
    <w:p w14:paraId="7DE1ABA2" w14:textId="796D6917" w:rsidR="00D557BC" w:rsidRDefault="00D557BC" w:rsidP="00D557B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漏电防护：是否符合国家或国际电气安全标准，防止漏电风险。</w:t>
      </w:r>
    </w:p>
    <w:p w14:paraId="55824E9A" w14:textId="77777777" w:rsidR="00D557BC" w:rsidRDefault="00D557BC" w:rsidP="00D557B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 操作便捷性与用户体验</w:t>
      </w:r>
    </w:p>
    <w:p w14:paraId="030E4164" w14:textId="77777777" w:rsidR="00D557BC" w:rsidRDefault="00D557BC" w:rsidP="00D557B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界面设计：是否采用触摸屏或按键式操作，是否具有简洁直观的界面，便于医护人员快速上手。</w:t>
      </w:r>
    </w:p>
    <w:p w14:paraId="54EF4BD4" w14:textId="77777777" w:rsidR="00D557BC" w:rsidRDefault="00D557BC" w:rsidP="00D557B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参数调整灵活性：是否可以根据患者需求自定义参数设置，并存储不同患者的治疗记录。</w:t>
      </w:r>
    </w:p>
    <w:p w14:paraId="7B3CEE30" w14:textId="77777777" w:rsidR="00D557BC" w:rsidRDefault="00D557BC" w:rsidP="00D557B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便携性与空间占用：设备是否易于移动，是否适用于多个治疗房间或床旁治疗。</w:t>
      </w:r>
    </w:p>
    <w:p w14:paraId="4137115C" w14:textId="457FD047" w:rsidR="00D557BC" w:rsidRDefault="00D557BC" w:rsidP="00D557B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治疗电极舒适度：电极是否设计合理，能贴合不同部位，是否易于清洁和消毒。</w:t>
      </w:r>
    </w:p>
    <w:p w14:paraId="78A1D175" w14:textId="77777777" w:rsidR="00D557BC" w:rsidRDefault="00D557BC" w:rsidP="00D557B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 设备耐用性与维护成本</w:t>
      </w:r>
    </w:p>
    <w:p w14:paraId="72ED69F1" w14:textId="77777777" w:rsidR="00D557BC" w:rsidRDefault="00D557BC" w:rsidP="00D557B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使用寿命：设备的核心部件（如电极、导线、控制系统）是否耐用，是否具备良好的防潮、防尘、防腐蚀性能。</w:t>
      </w:r>
    </w:p>
    <w:p w14:paraId="190626E2" w14:textId="77777777" w:rsidR="00D557BC" w:rsidRDefault="00D557BC" w:rsidP="00D557B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维护便捷性：设备是否易于维护，如出现故障是否能快速更换部件，是否有厂家提供上门维修服务。</w:t>
      </w:r>
    </w:p>
    <w:p w14:paraId="1C0E67F9" w14:textId="77777777" w:rsidR="00D557BC" w:rsidRDefault="00D557BC" w:rsidP="00D557B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配件供应：是否能长期供应电极贴片、电线等配件，避免因配件问题导致设备闲置。</w:t>
      </w:r>
    </w:p>
    <w:p w14:paraId="0ECF9500" w14:textId="37650EB8" w:rsidR="00D557BC" w:rsidRDefault="00160D24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三、</w:t>
      </w:r>
      <w:r w:rsidRPr="00160D24">
        <w:rPr>
          <w:rFonts w:asciiTheme="minorEastAsia" w:hAnsiTheme="minorEastAsia" w:hint="eastAsia"/>
          <w:b/>
          <w:sz w:val="28"/>
          <w:szCs w:val="28"/>
        </w:rPr>
        <w:t>体外冲击波治疗仪设备重点关注：</w:t>
      </w:r>
    </w:p>
    <w:p w14:paraId="294F8925" w14:textId="77777777" w:rsidR="00160D24" w:rsidRDefault="00160D24" w:rsidP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1、能量等级及频率调节</w:t>
      </w:r>
    </w:p>
    <w:p w14:paraId="6B4D21E3" w14:textId="77777777" w:rsidR="00160D24" w:rsidRDefault="00160D24" w:rsidP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设备能量调节范围是否满足不同疾病治疗需求（如0.05mJ/mm²-0.5mJ/mm²）。频率是否可调（如1-20 Hz），以适应不同治疗方案。</w:t>
      </w:r>
    </w:p>
    <w:p w14:paraId="0919EC51" w14:textId="77777777" w:rsidR="00160D24" w:rsidRDefault="00160D24" w:rsidP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2、探头配置及使用寿命</w:t>
      </w:r>
    </w:p>
    <w:p w14:paraId="428B93CD" w14:textId="77777777" w:rsidR="00160D24" w:rsidRDefault="00160D24" w:rsidP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需考虑探头耐用性及更换成本，确保长期使用的经济性。是否配备不同类型探头，以适应多部位治疗。</w:t>
      </w:r>
    </w:p>
    <w:p w14:paraId="7FB1F809" w14:textId="77777777" w:rsidR="00160D24" w:rsidRDefault="00160D24" w:rsidP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3、操作便捷性</w:t>
      </w:r>
    </w:p>
    <w:p w14:paraId="698565EE" w14:textId="77777777" w:rsidR="00160D24" w:rsidRDefault="00160D24" w:rsidP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设备界面是否支持智能化操作，如预设治疗参数、存储患者数据等功能。是否具备无线控制、触屏操作等便捷功能。</w:t>
      </w:r>
    </w:p>
    <w:p w14:paraId="3DA4549F" w14:textId="77777777" w:rsidR="00160D24" w:rsidRDefault="00160D24" w:rsidP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4、后续维护及售后服务</w:t>
      </w:r>
    </w:p>
    <w:p w14:paraId="4B8825A1" w14:textId="6E627388" w:rsidR="00160D24" w:rsidRDefault="00160D24" w:rsidP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设备的保修期及维护成本，是否提供免费培训及技术支持。探头更换费用、维修响应时间等。</w:t>
      </w:r>
    </w:p>
    <w:p w14:paraId="411862DC" w14:textId="77777777" w:rsidR="00160D24" w:rsidRDefault="00160D24" w:rsidP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5、操作培训</w:t>
      </w:r>
    </w:p>
    <w:p w14:paraId="5F9575CD" w14:textId="77777777" w:rsidR="00160D24" w:rsidRDefault="00160D24" w:rsidP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采购后是否需要厂家提供操作培训，确保医护人员能够熟练使用设备。</w:t>
      </w:r>
    </w:p>
    <w:p w14:paraId="03D51830" w14:textId="77777777" w:rsidR="00160D24" w:rsidRDefault="00160D24" w:rsidP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确定由专人负责设备使用及维护管理。</w:t>
      </w:r>
    </w:p>
    <w:p w14:paraId="210D8D55" w14:textId="77777777" w:rsidR="00160D24" w:rsidRDefault="00160D24" w:rsidP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6、网络与数据管理</w:t>
      </w:r>
    </w:p>
    <w:p w14:paraId="1FF3A995" w14:textId="77777777" w:rsidR="00160D24" w:rsidRDefault="00160D24" w:rsidP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网络连接：部分设备支持远程升级或数据传输，需稳定的网络环境</w:t>
      </w:r>
    </w:p>
    <w:p w14:paraId="61BD7957" w14:textId="77777777" w:rsidR="00160D24" w:rsidRDefault="00160D24" w:rsidP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数据存储：如设备带有患者信息存储功能，需预留足够的存储空间</w:t>
      </w:r>
    </w:p>
    <w:p w14:paraId="3CE4F1FF" w14:textId="77777777" w:rsidR="00160D24" w:rsidRDefault="00160D24" w:rsidP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软件兼容性：可连接医院系统，需确认与HIS/PACS等系统的兼容性</w:t>
      </w:r>
    </w:p>
    <w:p w14:paraId="362492FD" w14:textId="77777777" w:rsidR="00160D24" w:rsidRDefault="00160D24" w:rsidP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7、安全与合</w:t>
      </w:r>
      <w:proofErr w:type="gramStart"/>
      <w:r>
        <w:rPr>
          <w:rFonts w:asciiTheme="minorEastAsia" w:hAnsiTheme="minorEastAsia" w:hint="eastAsia"/>
          <w:sz w:val="28"/>
          <w:szCs w:val="28"/>
        </w:rPr>
        <w:t>规</w:t>
      </w:r>
      <w:proofErr w:type="gramEnd"/>
      <w:r>
        <w:rPr>
          <w:rFonts w:asciiTheme="minorEastAsia" w:hAnsiTheme="minorEastAsia" w:hint="eastAsia"/>
          <w:sz w:val="28"/>
          <w:szCs w:val="28"/>
        </w:rPr>
        <w:t>性</w:t>
      </w:r>
    </w:p>
    <w:p w14:paraId="3427B519" w14:textId="77777777" w:rsidR="00160D24" w:rsidRDefault="00160D24" w:rsidP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认证标准：符合CE、FDA或NMPA等相关医疗设备认证</w:t>
      </w:r>
    </w:p>
    <w:p w14:paraId="725B5AF8" w14:textId="77777777" w:rsidR="00160D24" w:rsidRDefault="00160D24" w:rsidP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自动诊断系统：能根据设备的运行情况实时诊断并反馈故障信息。</w:t>
      </w:r>
    </w:p>
    <w:p w14:paraId="35BDC299" w14:textId="77777777" w:rsidR="00160D24" w:rsidRDefault="00160D24" w:rsidP="00160D2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过载保护系统：确保设备在过载情况下自动停机，避免患者受伤。紧急停机：设备需配备紧急停止按钮，防止突发情况</w:t>
      </w:r>
    </w:p>
    <w:p w14:paraId="123B0391" w14:textId="52680B5D" w:rsidR="00160D24" w:rsidRDefault="0057779C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四、</w:t>
      </w:r>
      <w:r w:rsidRPr="0057779C">
        <w:rPr>
          <w:rFonts w:asciiTheme="minorEastAsia" w:hAnsiTheme="minorEastAsia" w:hint="eastAsia"/>
          <w:b/>
          <w:sz w:val="28"/>
          <w:szCs w:val="28"/>
        </w:rPr>
        <w:t>红外线热像检测仪设备重点关注</w:t>
      </w:r>
      <w:r>
        <w:rPr>
          <w:rFonts w:asciiTheme="minorEastAsia" w:hAnsiTheme="minorEastAsia" w:hint="eastAsia"/>
          <w:b/>
          <w:sz w:val="28"/>
          <w:szCs w:val="28"/>
        </w:rPr>
        <w:t>：</w:t>
      </w:r>
    </w:p>
    <w:p w14:paraId="2FD54AAB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1. 设备的技术参数与性能</w:t>
      </w:r>
    </w:p>
    <w:p w14:paraId="249E4EC6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热像分辨率：较高的热像分辨率可以提供更清晰的温度分布图像，常见的标准有320×240、640×480甚至更高分辨率。</w:t>
      </w:r>
    </w:p>
    <w:p w14:paraId="6840D4CC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温度灵敏度（NETD）：温度灵敏度越高，设备能检测的温度差异越小，通常应选择NETD ≤ 0.05℃的设备，以确保微小温差的检测精度。</w:t>
      </w:r>
    </w:p>
    <w:p w14:paraId="1A309245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测温范围：应选</w:t>
      </w:r>
      <w:proofErr w:type="gramStart"/>
      <w:r>
        <w:rPr>
          <w:rFonts w:asciiTheme="minorEastAsia" w:hAnsiTheme="minorEastAsia" w:hint="eastAsia"/>
          <w:sz w:val="28"/>
          <w:szCs w:val="28"/>
        </w:rPr>
        <w:t>择符合</w:t>
      </w:r>
      <w:proofErr w:type="gramEnd"/>
      <w:r>
        <w:rPr>
          <w:rFonts w:asciiTheme="minorEastAsia" w:hAnsiTheme="minorEastAsia" w:hint="eastAsia"/>
          <w:sz w:val="28"/>
          <w:szCs w:val="28"/>
        </w:rPr>
        <w:t>人体温度范围（常见测量范围为30℃-45℃），同时考虑可适用于不同临床需求，如炎症部位升温检测、血流循环评估等。</w:t>
      </w:r>
    </w:p>
    <w:p w14:paraId="546813B8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测温精度：误差应控制在±0.3℃以内，以确保数据的准确性和可靠性。</w:t>
      </w:r>
    </w:p>
    <w:p w14:paraId="4065C037" w14:textId="3F76A1CD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帧率（刷新率）：</w:t>
      </w:r>
      <w:proofErr w:type="gramStart"/>
      <w:r>
        <w:rPr>
          <w:rFonts w:asciiTheme="minorEastAsia" w:hAnsiTheme="minorEastAsia" w:hint="eastAsia"/>
          <w:sz w:val="28"/>
          <w:szCs w:val="28"/>
        </w:rPr>
        <w:t>帧率越</w:t>
      </w:r>
      <w:proofErr w:type="gramEnd"/>
      <w:r>
        <w:rPr>
          <w:rFonts w:asciiTheme="minorEastAsia" w:hAnsiTheme="minorEastAsia" w:hint="eastAsia"/>
          <w:sz w:val="28"/>
          <w:szCs w:val="28"/>
        </w:rPr>
        <w:t>高，动态热成像越流畅，通常推荐不低于30Hz，以满足实时检测需求。</w:t>
      </w:r>
    </w:p>
    <w:p w14:paraId="1A8BC816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 临床应用适配性</w:t>
      </w:r>
    </w:p>
    <w:p w14:paraId="15E22DB8" w14:textId="66B41008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适用科室：是否适用于疼痛科、康复科、中医科、神经内科等，能够支持多学科的联合诊疗。</w:t>
      </w:r>
    </w:p>
    <w:p w14:paraId="2100B833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 设备的智能化与软件功能</w:t>
      </w:r>
    </w:p>
    <w:p w14:paraId="33A73387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图像处理功能：是否支持自动温度分区分析、伪彩色调节、等温线分析等，便于医生识别异常温度区域。</w:t>
      </w:r>
    </w:p>
    <w:p w14:paraId="307081F5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数据存储与管理：是否支持患者数据存档、历史对比分析、自动生成报告等功能，方便长期随访管理。</w:t>
      </w:r>
    </w:p>
    <w:p w14:paraId="67366B85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远程诊断支持：是否支持联网功能，方便远程会诊和数据共享。</w:t>
      </w:r>
    </w:p>
    <w:p w14:paraId="2DC7AD27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智能AI分析：部分高端设备具备人工智能分析功能，能够自动识别</w:t>
      </w:r>
      <w:r>
        <w:rPr>
          <w:rFonts w:asciiTheme="minorEastAsia" w:hAnsiTheme="minorEastAsia" w:hint="eastAsia"/>
          <w:sz w:val="28"/>
          <w:szCs w:val="28"/>
        </w:rPr>
        <w:lastRenderedPageBreak/>
        <w:t>和标记温度异常区域，提高诊断效率。</w:t>
      </w:r>
    </w:p>
    <w:p w14:paraId="22D86A89" w14:textId="54B8516B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兼容性：是否能与医院的HIS/PACS系统对接，便于患者数据共享和综合评估。</w:t>
      </w:r>
    </w:p>
    <w:p w14:paraId="637BCF9A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 操作便捷性与使用体验</w:t>
      </w:r>
    </w:p>
    <w:p w14:paraId="1FD82BE0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操作界面：设备是否具备简洁易懂的操作界面，是否支持触摸屏控制，是否便于医护人员快速上手。</w:t>
      </w:r>
    </w:p>
    <w:p w14:paraId="4317FD8D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图像采集便捷性：是否支持一键拍摄、自动聚焦、全身扫描等功能，以提高使用效率。</w:t>
      </w:r>
    </w:p>
    <w:p w14:paraId="0A66E783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患者舒适度：检查过程中是否需要特殊环境，如恒温房间、黑暗环境等，是否便于日常临床使用。</w:t>
      </w:r>
    </w:p>
    <w:p w14:paraId="3F947468" w14:textId="7640718D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可移动性：是否为便携式设计，是否支持手持或固定支架操作，是否方便在不同科室之间移动。</w:t>
      </w:r>
    </w:p>
    <w:p w14:paraId="3D42993E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 设备的安全性与稳定性</w:t>
      </w:r>
    </w:p>
    <w:p w14:paraId="3EFDA2BC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红外辐射安全性：是否符合国家或国际医疗设备安全标准，是否对患者及医护人员无辐射伤害。</w:t>
      </w:r>
    </w:p>
    <w:p w14:paraId="2358DD84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环境适应性：设备是否适应不同的温湿度环境，是否对外界温度变化有良好的自适应调节功能。</w:t>
      </w:r>
    </w:p>
    <w:p w14:paraId="2336D4EA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长期稳定性：传感器是否具备高耐用性，是否有自动校准功能，以减少长期使用过程中测量偏差。</w:t>
      </w:r>
    </w:p>
    <w:p w14:paraId="636EFD2F" w14:textId="36B6D019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防干扰能力：是否能有效避免环境温度变化、空气流动、湿度影响等因素对检测结果的干扰。</w:t>
      </w:r>
    </w:p>
    <w:p w14:paraId="33F3EE5C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6. 设备耐用性与维护成本</w:t>
      </w:r>
    </w:p>
    <w:p w14:paraId="300C03AF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使用寿命：核心部件（如红外探测器、镜头等）是否耐用，是否能保证长时间运行稳定性。</w:t>
      </w:r>
    </w:p>
    <w:p w14:paraId="57F61642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维护要求：设备是否需要定期校准，是否具备自校准功能，是否易于清洁和维护。</w:t>
      </w:r>
    </w:p>
    <w:p w14:paraId="7A84D782" w14:textId="264BB70A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配件与耗材供应：是否需要定期更换关键部件（如红外传感器、镜片等），配件是否容易采购。</w:t>
      </w:r>
    </w:p>
    <w:p w14:paraId="554C9920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7. 设备性价比与采购预算</w:t>
      </w:r>
    </w:p>
    <w:p w14:paraId="769B470D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市场价格对比：同等规格设备在市场上的价格对比，是否有更高性价比的选择。</w:t>
      </w:r>
    </w:p>
    <w:p w14:paraId="3E01A32D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厂家信誉与质量保障：是否具有医疗器械认证（如CFDA、FDA、CE等）。</w:t>
      </w:r>
    </w:p>
    <w:p w14:paraId="5B11B9BB" w14:textId="418D6460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试用评估：是否能申请试用，评估设备在实际临床中的表现，以减少采购风险。</w:t>
      </w:r>
    </w:p>
    <w:p w14:paraId="520F149F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8. 售后服务与培训</w:t>
      </w:r>
    </w:p>
    <w:p w14:paraId="279701DD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质保期：是否提供至少1-2年的质保服务，是否涵盖核心部件。</w:t>
      </w:r>
    </w:p>
    <w:p w14:paraId="672F368D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维修服务：厂家是否能提供快速维修支持，如设备故障是否能提供备用机，以避免临床使用受影响。</w:t>
      </w:r>
    </w:p>
    <w:p w14:paraId="194CB311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软件升级：设备的软件系统是否可以持续升级，以适应未来诊断需求。</w:t>
      </w:r>
    </w:p>
    <w:p w14:paraId="2E7E3F9C" w14:textId="77777777" w:rsidR="00E35D04" w:rsidRDefault="00E35D04" w:rsidP="00E35D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培训支持：厂家是否提供操作培训，以确保医护人员能够正确使用设备，提高检测效率。</w:t>
      </w:r>
    </w:p>
    <w:p w14:paraId="7C88D3C9" w14:textId="77777777" w:rsidR="0057779C" w:rsidRPr="00E35D04" w:rsidRDefault="0057779C">
      <w:pPr>
        <w:rPr>
          <w:rFonts w:asciiTheme="minorEastAsia" w:hAnsiTheme="minorEastAsia"/>
          <w:b/>
          <w:sz w:val="28"/>
          <w:szCs w:val="28"/>
        </w:rPr>
      </w:pPr>
    </w:p>
    <w:p w14:paraId="5868FC77" w14:textId="77777777" w:rsidR="0025609E" w:rsidRDefault="0025609E">
      <w:pPr>
        <w:rPr>
          <w:rFonts w:asciiTheme="minorEastAsia" w:hAnsiTheme="minorEastAsia"/>
          <w:sz w:val="28"/>
          <w:szCs w:val="28"/>
        </w:rPr>
      </w:pPr>
    </w:p>
    <w:sectPr w:rsidR="00256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  <w:docVar w:name="KSO_WPS_MARK_KEY" w:val="739623f0-dc2a-4e4b-a2a3-387c74df50b1"/>
  </w:docVars>
  <w:rsids>
    <w:rsidRoot w:val="00D915C1"/>
    <w:rsid w:val="00070A78"/>
    <w:rsid w:val="000C6009"/>
    <w:rsid w:val="00140D79"/>
    <w:rsid w:val="00160D24"/>
    <w:rsid w:val="0025609E"/>
    <w:rsid w:val="00512865"/>
    <w:rsid w:val="0057779C"/>
    <w:rsid w:val="005D3A2D"/>
    <w:rsid w:val="0081115F"/>
    <w:rsid w:val="00890FE1"/>
    <w:rsid w:val="008A3DB4"/>
    <w:rsid w:val="00A708B5"/>
    <w:rsid w:val="00D557BC"/>
    <w:rsid w:val="00D915C1"/>
    <w:rsid w:val="00D9425E"/>
    <w:rsid w:val="00DC3F47"/>
    <w:rsid w:val="00E2029C"/>
    <w:rsid w:val="00E35D04"/>
    <w:rsid w:val="10E30668"/>
    <w:rsid w:val="13FA6732"/>
    <w:rsid w:val="152754B3"/>
    <w:rsid w:val="1D6C21FA"/>
    <w:rsid w:val="1F38650F"/>
    <w:rsid w:val="22322FE2"/>
    <w:rsid w:val="27D2051C"/>
    <w:rsid w:val="30FE36A5"/>
    <w:rsid w:val="40EE3482"/>
    <w:rsid w:val="4A2A4B22"/>
    <w:rsid w:val="4AAE7501"/>
    <w:rsid w:val="4DAB5F7A"/>
    <w:rsid w:val="4FB30847"/>
    <w:rsid w:val="54516D95"/>
    <w:rsid w:val="63A4729C"/>
    <w:rsid w:val="6C520F21"/>
    <w:rsid w:val="6C6A07C8"/>
    <w:rsid w:val="79A2133F"/>
    <w:rsid w:val="7A41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E8BD"/>
  <w15:docId w15:val="{D71B7CE3-88FB-4BE0-A0C9-6EC93E99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14</cp:revision>
  <cp:lastPrinted>2024-07-17T08:25:00Z</cp:lastPrinted>
  <dcterms:created xsi:type="dcterms:W3CDTF">2024-05-30T07:46:00Z</dcterms:created>
  <dcterms:modified xsi:type="dcterms:W3CDTF">2025-11-10T01:38:00Z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344C47A7DA134F69A48D7E3CF5E93390_12</vt:lpwstr>
  </property>
</Properties>
</file>