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jc w:val="center"/>
        <w:textAlignment w:val="auto"/>
        <w:rPr>
          <w:rFonts w:ascii="Arial" w:hAnsi="Arial" w:eastAsia="宋体" w:cs="Arial"/>
          <w:b/>
          <w:sz w:val="32"/>
          <w:szCs w:val="28"/>
        </w:rPr>
      </w:pPr>
      <w:r>
        <w:rPr>
          <w:rFonts w:hint="eastAsia" w:ascii="Arial" w:hAnsi="Arial" w:eastAsia="宋体" w:cs="Arial"/>
          <w:b/>
          <w:sz w:val="32"/>
          <w:szCs w:val="28"/>
        </w:rPr>
        <w:t>脑电</w:t>
      </w:r>
      <w:r>
        <w:rPr>
          <w:rFonts w:ascii="Arial" w:hAnsi="Arial" w:eastAsia="宋体" w:cs="Arial"/>
          <w:b/>
          <w:sz w:val="32"/>
          <w:szCs w:val="28"/>
        </w:rPr>
        <w:t>仿生电刺激仪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textAlignment w:val="auto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产品原理：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利用计算机信息模拟技术合成仿真生物电流及生物磁场，通过粘贴于两侧乳突部位的电极片和磁疗帽，自颅外无创穿透颅骨屏障刺激小脑顶核区域，改善脑血管的弹性，增加大脑局部血流量。促进大脑微循环。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适用范围：</w:t>
      </w:r>
      <w:r>
        <w:rPr>
          <w:rFonts w:hint="eastAsia" w:ascii="Times New Roman" w:hAnsi="Times New Roman" w:eastAsia="宋体" w:cs="Times New Roman"/>
          <w:sz w:val="24"/>
          <w:szCs w:val="24"/>
        </w:rPr>
        <w:t>适用于缺血性脑血管病，神经衰弱，脑损伤性疾病的辅助治疗。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textAlignment w:val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textAlignment w:val="auto"/>
        <w:rPr>
          <w:rFonts w:ascii="宋体" w:hAnsi="宋体" w:cs="宋体"/>
          <w:color w:val="000000" w:themeColor="text1"/>
          <w:sz w:val="24"/>
          <w:szCs w:val="24"/>
          <w:lang w:val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>★1、双通道柜式机型，双液晶显示屏显示加一键</w:t>
      </w:r>
      <w:r>
        <w:rPr>
          <w:rFonts w:ascii="宋体" w:hAnsi="宋体" w:cs="宋体"/>
          <w:color w:val="000000" w:themeColor="text1"/>
          <w:sz w:val="24"/>
          <w:szCs w:val="24"/>
          <w:lang w:val="zh-CN"/>
        </w:rPr>
        <w:t>飞梭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>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textAlignment w:val="auto"/>
        <w:rPr>
          <w:rFonts w:ascii="宋体" w:hAnsi="宋体" w:cs="宋体"/>
          <w:color w:val="000000" w:themeColor="text1"/>
          <w:sz w:val="24"/>
          <w:szCs w:val="24"/>
          <w:lang w:val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>★2、仪器单个通道具有三组电疗输出，一组磁疗输出。电疗和磁疗可独立操作。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00" w:right="0" w:rightChars="0" w:hanging="600" w:hangingChars="250"/>
        <w:textAlignment w:val="auto"/>
        <w:rPr>
          <w:rFonts w:ascii="宋体" w:hAnsi="宋体" w:cs="宋体"/>
          <w:color w:val="000000" w:themeColor="text1"/>
          <w:sz w:val="24"/>
          <w:szCs w:val="24"/>
          <w:lang w:val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 xml:space="preserve">  3、电疗输出有两组主极输出和四组辅极输出，主极采用脑电仿生低频电输出，辅极采用低频调制中频电输出，主、辅极独立控制。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80" w:right="0" w:rightChars="0" w:hanging="480" w:hangingChars="200"/>
        <w:textAlignment w:val="auto"/>
        <w:rPr>
          <w:rFonts w:ascii="宋体" w:hAnsi="宋体" w:cs="宋体"/>
          <w:color w:val="000000" w:themeColor="text1"/>
          <w:sz w:val="24"/>
          <w:szCs w:val="24"/>
          <w:lang w:val="zh-CN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★</w:t>
      </w:r>
      <w:r>
        <w:rPr>
          <w:rFonts w:ascii="宋体" w:hAnsi="宋体" w:cs="宋体"/>
          <w:color w:val="000000" w:themeColor="text1"/>
          <w:sz w:val="24"/>
          <w:szCs w:val="24"/>
          <w:lang w:val="zh-CN"/>
        </w:rPr>
        <w:t>4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>、主极基本频率: 23.81Hz 、15.87Hz 、15.87Hz、11.90Hz。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20" w:leftChars="200" w:right="0" w:rightChars="0" w:firstLine="240" w:firstLineChars="100"/>
        <w:textAlignment w:val="auto"/>
        <w:rPr>
          <w:rFonts w:ascii="宋体" w:hAnsi="宋体" w:cs="宋体"/>
          <w:color w:val="000000" w:themeColor="text1"/>
          <w:sz w:val="24"/>
          <w:szCs w:val="24"/>
          <w:lang w:val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>辅极基本频率：4000Hz。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  <w:lang w:val="zh-CN"/>
        </w:rPr>
        <w:t>5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CN"/>
        </w:rPr>
        <w:t>、</w:t>
      </w:r>
      <w:r>
        <w:rPr>
          <w:rFonts w:hint="eastAsia" w:ascii="宋体" w:hAnsi="宋体"/>
          <w:color w:val="000000" w:themeColor="text1"/>
          <w:sz w:val="24"/>
          <w:szCs w:val="24"/>
        </w:rPr>
        <w:t>输出电流：主极最大电流峰值≤80mAp-p。辅极最大电流峰值≤72mAp-p，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720" w:firstLineChars="3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开路</w:t>
      </w:r>
      <w:r>
        <w:rPr>
          <w:rFonts w:hint="eastAsia" w:ascii="宋体" w:hAnsi="宋体"/>
          <w:color w:val="000000" w:themeColor="text1"/>
          <w:sz w:val="24"/>
          <w:szCs w:val="24"/>
        </w:rPr>
        <w:t>主极和辅极的</w:t>
      </w:r>
      <w:r>
        <w:rPr>
          <w:rFonts w:ascii="宋体" w:hAnsi="宋体"/>
          <w:color w:val="000000" w:themeColor="text1"/>
          <w:sz w:val="24"/>
          <w:szCs w:val="24"/>
        </w:rPr>
        <w:t>电压</w:t>
      </w:r>
      <w:r>
        <w:rPr>
          <w:rFonts w:hint="eastAsia" w:ascii="宋体" w:hAnsi="宋体"/>
          <w:color w:val="000000" w:themeColor="text1"/>
          <w:sz w:val="24"/>
          <w:szCs w:val="24"/>
        </w:rPr>
        <w:t>≤200Vp</w:t>
      </w:r>
      <w:r>
        <w:rPr>
          <w:rFonts w:ascii="宋体" w:hAnsi="宋体"/>
          <w:color w:val="000000" w:themeColor="text1"/>
          <w:sz w:val="24"/>
          <w:szCs w:val="24"/>
        </w:rPr>
        <w:t>-p。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textAlignment w:val="auto"/>
        <w:outlineLvl w:val="0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★</w:t>
      </w:r>
      <w:r>
        <w:rPr>
          <w:rFonts w:ascii="宋体" w:hAnsi="宋体"/>
          <w:color w:val="000000" w:themeColor="text1"/>
          <w:sz w:val="24"/>
          <w:szCs w:val="24"/>
        </w:rPr>
        <w:t>6</w:t>
      </w:r>
      <w:r>
        <w:rPr>
          <w:rFonts w:hint="eastAsia" w:ascii="宋体" w:hAnsi="宋体"/>
          <w:color w:val="000000" w:themeColor="text1"/>
          <w:sz w:val="24"/>
          <w:szCs w:val="24"/>
        </w:rPr>
        <w:t>、输出模式：常规模式、连续模式、脉冲模式、夜间模式。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99" w:leftChars="114" w:right="0" w:rightChars="0" w:hanging="360" w:hangingChars="150"/>
        <w:textAlignment w:val="auto"/>
        <w:outlineLvl w:val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</w:rPr>
        <w:t>、输出处方：11种治疗，分别对应11种不同电流模式，无需对频率、脉宽、电压进行调节。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99" w:leftChars="114" w:right="0" w:rightChars="0" w:hanging="360" w:hangingChars="15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8</w:t>
      </w:r>
      <w:r>
        <w:rPr>
          <w:rFonts w:hint="eastAsia" w:ascii="宋体" w:hAnsi="宋体"/>
          <w:color w:val="000000" w:themeColor="text1"/>
          <w:sz w:val="24"/>
          <w:szCs w:val="24"/>
        </w:rPr>
        <w:t>、治疗强度显示及设定范围为1～80，辅级1～90可调，调节步长为1。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9</w:t>
      </w:r>
      <w:r>
        <w:rPr>
          <w:rFonts w:hint="eastAsia" w:ascii="宋体" w:hAnsi="宋体"/>
          <w:color w:val="000000" w:themeColor="text1"/>
          <w:sz w:val="24"/>
          <w:szCs w:val="24"/>
        </w:rPr>
        <w:t>、频谱范围：0～4.6K</w:t>
      </w:r>
      <w:r>
        <w:rPr>
          <w:rFonts w:ascii="宋体" w:hAnsi="宋体"/>
          <w:color w:val="000000" w:themeColor="text1"/>
          <w:sz w:val="24"/>
          <w:szCs w:val="24"/>
        </w:rPr>
        <w:t>H</w:t>
      </w:r>
      <w:r>
        <w:rPr>
          <w:rFonts w:hint="eastAsia" w:ascii="宋体" w:hAnsi="宋体"/>
          <w:color w:val="000000" w:themeColor="text1"/>
          <w:sz w:val="24"/>
          <w:szCs w:val="24"/>
        </w:rPr>
        <w:t>z，频率主谱线范围1Hz~4KHz。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</w:t>
      </w:r>
      <w:r>
        <w:rPr>
          <w:rFonts w:ascii="宋体" w:hAnsi="宋体"/>
          <w:color w:val="000000" w:themeColor="text1"/>
          <w:sz w:val="24"/>
          <w:szCs w:val="24"/>
        </w:rPr>
        <w:t>0</w:t>
      </w:r>
      <w:r>
        <w:rPr>
          <w:rFonts w:hint="eastAsia" w:ascii="宋体" w:hAnsi="宋体"/>
          <w:color w:val="000000" w:themeColor="text1"/>
          <w:sz w:val="24"/>
          <w:szCs w:val="24"/>
        </w:rPr>
        <w:t>、定时精度：连续模式是0-99min，常规、夜间、脉冲模式下是0-30min，工作时间大于8H。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</w:t>
      </w:r>
      <w:r>
        <w:rPr>
          <w:rFonts w:ascii="宋体" w:hAnsi="宋体"/>
          <w:color w:val="000000" w:themeColor="text1"/>
          <w:sz w:val="24"/>
          <w:szCs w:val="24"/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</w:rPr>
        <w:t>、磁场强度：治疗强度分为2档,强度范围3mT～9m</w:t>
      </w:r>
      <w:r>
        <w:rPr>
          <w:rFonts w:ascii="宋体" w:hAnsi="宋体"/>
          <w:color w:val="000000" w:themeColor="text1"/>
          <w:sz w:val="24"/>
          <w:szCs w:val="24"/>
        </w:rPr>
        <w:t>T,10</w:t>
      </w:r>
      <w:r>
        <w:rPr>
          <w:rFonts w:hint="eastAsia" w:ascii="宋体" w:hAnsi="宋体"/>
          <w:color w:val="000000" w:themeColor="text1"/>
          <w:sz w:val="24"/>
          <w:szCs w:val="24"/>
        </w:rPr>
        <w:t>mT～17mT。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</w:t>
      </w:r>
      <w:r>
        <w:rPr>
          <w:rFonts w:ascii="宋体" w:hAnsi="宋体"/>
          <w:color w:val="000000" w:themeColor="text1"/>
          <w:sz w:val="24"/>
          <w:szCs w:val="24"/>
        </w:rPr>
        <w:t>2</w:t>
      </w:r>
      <w:r>
        <w:rPr>
          <w:rFonts w:hint="eastAsia" w:ascii="宋体" w:hAnsi="宋体"/>
          <w:color w:val="000000" w:themeColor="text1"/>
          <w:sz w:val="24"/>
          <w:szCs w:val="24"/>
        </w:rPr>
        <w:t>、磁场频率为50Hz±2%。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 xml:space="preserve">  13、振动按摩强度四档可调:</w:t>
      </w:r>
      <w:r>
        <w:rPr>
          <w:rFonts w:ascii="宋体" w:hAnsi="宋体"/>
          <w:color w:val="000000" w:themeColor="text1"/>
          <w:sz w:val="24"/>
          <w:szCs w:val="24"/>
        </w:rPr>
        <w:t>0V,10V,16V,27V。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14、振动按摩频率四档可调:0Hz</w:t>
      </w:r>
      <w:r>
        <w:rPr>
          <w:rFonts w:ascii="宋体" w:hAnsi="宋体"/>
          <w:color w:val="000000" w:themeColor="text1"/>
          <w:sz w:val="24"/>
          <w:szCs w:val="24"/>
        </w:rPr>
        <w:t>,2</w:t>
      </w:r>
      <w:r>
        <w:rPr>
          <w:rFonts w:hint="eastAsia" w:ascii="宋体" w:hAnsi="宋体"/>
          <w:color w:val="000000" w:themeColor="text1"/>
          <w:sz w:val="24"/>
          <w:szCs w:val="24"/>
        </w:rPr>
        <w:t>Hz</w:t>
      </w:r>
      <w:r>
        <w:rPr>
          <w:rFonts w:ascii="宋体" w:hAnsi="宋体"/>
          <w:color w:val="000000" w:themeColor="text1"/>
          <w:sz w:val="24"/>
          <w:szCs w:val="24"/>
        </w:rPr>
        <w:t>,5</w:t>
      </w:r>
      <w:r>
        <w:rPr>
          <w:rFonts w:hint="eastAsia" w:ascii="宋体" w:hAnsi="宋体"/>
          <w:color w:val="000000" w:themeColor="text1"/>
          <w:sz w:val="24"/>
          <w:szCs w:val="24"/>
        </w:rPr>
        <w:t>Hz</w:t>
      </w:r>
      <w:r>
        <w:rPr>
          <w:rFonts w:ascii="宋体" w:hAnsi="宋体"/>
          <w:color w:val="000000" w:themeColor="text1"/>
          <w:sz w:val="24"/>
          <w:szCs w:val="24"/>
        </w:rPr>
        <w:t>,10</w:t>
      </w:r>
      <w:r>
        <w:rPr>
          <w:rFonts w:hint="eastAsia" w:ascii="宋体" w:hAnsi="宋体"/>
          <w:color w:val="000000" w:themeColor="text1"/>
          <w:sz w:val="24"/>
          <w:szCs w:val="24"/>
        </w:rPr>
        <w:t>Hz</w:t>
      </w:r>
      <w:r>
        <w:rPr>
          <w:rFonts w:ascii="宋体" w:hAnsi="宋体"/>
          <w:color w:val="000000" w:themeColor="text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15、磁疗发生器数：每个治疗帽有7个磁疗器。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240" w:firstLineChars="100"/>
        <w:textAlignment w:val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16、磁疗帽有成人款和儿童款供选择。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 w:firstLine="240" w:firstLineChars="100"/>
        <w:textAlignment w:val="auto"/>
        <w:rPr>
          <w:sz w:val="28"/>
          <w:szCs w:val="28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17、入选2011版国家中医药管理局推荐目录，可提供证明文件。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0EF"/>
    <w:rsid w:val="000201FA"/>
    <w:rsid w:val="0005542A"/>
    <w:rsid w:val="000D5A15"/>
    <w:rsid w:val="000F6622"/>
    <w:rsid w:val="001C30EE"/>
    <w:rsid w:val="001D09AB"/>
    <w:rsid w:val="00205F32"/>
    <w:rsid w:val="00311BBE"/>
    <w:rsid w:val="004624F7"/>
    <w:rsid w:val="004D0D84"/>
    <w:rsid w:val="004F4420"/>
    <w:rsid w:val="005F20EF"/>
    <w:rsid w:val="00602E4B"/>
    <w:rsid w:val="00614B6C"/>
    <w:rsid w:val="00616458"/>
    <w:rsid w:val="006369B7"/>
    <w:rsid w:val="00747D64"/>
    <w:rsid w:val="007811F2"/>
    <w:rsid w:val="007A4EEE"/>
    <w:rsid w:val="007A5705"/>
    <w:rsid w:val="007D128B"/>
    <w:rsid w:val="008843D6"/>
    <w:rsid w:val="0098068E"/>
    <w:rsid w:val="009D325B"/>
    <w:rsid w:val="00A005FA"/>
    <w:rsid w:val="00A163EF"/>
    <w:rsid w:val="00A73B5C"/>
    <w:rsid w:val="00AD00EA"/>
    <w:rsid w:val="00AD062E"/>
    <w:rsid w:val="00AD4FA6"/>
    <w:rsid w:val="00AF007E"/>
    <w:rsid w:val="00B56155"/>
    <w:rsid w:val="00B73370"/>
    <w:rsid w:val="00BA3CAF"/>
    <w:rsid w:val="00BE2ECF"/>
    <w:rsid w:val="00C753E6"/>
    <w:rsid w:val="00CF0DAB"/>
    <w:rsid w:val="00D175E5"/>
    <w:rsid w:val="00D33329"/>
    <w:rsid w:val="00D704F1"/>
    <w:rsid w:val="00D76561"/>
    <w:rsid w:val="00DC59E4"/>
    <w:rsid w:val="00E3203B"/>
    <w:rsid w:val="00E32908"/>
    <w:rsid w:val="00EE7FEB"/>
    <w:rsid w:val="00F6272F"/>
    <w:rsid w:val="00FB6546"/>
    <w:rsid w:val="395A3252"/>
    <w:rsid w:val="3B5B6A4F"/>
    <w:rsid w:val="435A5067"/>
    <w:rsid w:val="591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left="720"/>
      <w:contextualSpacing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701</Characters>
  <Lines>5</Lines>
  <Paragraphs>1</Paragraphs>
  <ScaleCrop>false</ScaleCrop>
  <LinksUpToDate>false</LinksUpToDate>
  <CharactersWithSpaces>822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2015-06-11T02:19:00Z</dcterms:created>
  <dc:creator>lenovo</dc:creator>
  <cp:lastModifiedBy>Administrator</cp:lastModifiedBy>
  <dcterms:modified xsi:type="dcterms:W3CDTF">2018-03-30T07:18:23Z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